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3D69315D"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Pr="008E57BB" w:rsidRDefault="009D71E8">
      <w:pPr>
        <w:pStyle w:val="Heading2"/>
        <w:rPr>
          <w:b w:val="0"/>
          <w:bCs/>
          <w:color w:val="auto"/>
          <w:sz w:val="22"/>
          <w:szCs w:val="22"/>
        </w:rPr>
      </w:pPr>
      <w:r w:rsidRPr="008E57BB">
        <w:rPr>
          <w:b w:val="0"/>
          <w:bCs/>
          <w:color w:val="auto"/>
          <w:sz w:val="22"/>
          <w:szCs w:val="22"/>
        </w:rPr>
        <w:t xml:space="preserve">This statement details our school’s use of pupil premium (and recovery premium for the 2021 to 2022 academic year) funding to help improve the attainment of our disadvantaged pupils. </w:t>
      </w:r>
    </w:p>
    <w:p w14:paraId="2A7D54B3" w14:textId="77777777" w:rsidR="00E66558" w:rsidRPr="008E57BB" w:rsidRDefault="009D71E8">
      <w:pPr>
        <w:pStyle w:val="Heading2"/>
        <w:spacing w:before="240"/>
        <w:rPr>
          <w:b w:val="0"/>
          <w:bCs/>
          <w:color w:val="auto"/>
          <w:sz w:val="22"/>
          <w:szCs w:val="22"/>
        </w:rPr>
      </w:pPr>
      <w:r w:rsidRPr="008E57BB">
        <w:rPr>
          <w:b w:val="0"/>
          <w:bCs/>
          <w:color w:val="auto"/>
          <w:sz w:val="22"/>
          <w:szCs w:val="22"/>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78" w:type="pct"/>
        <w:tblCellMar>
          <w:left w:w="10" w:type="dxa"/>
          <w:right w:w="10" w:type="dxa"/>
        </w:tblCellMar>
        <w:tblLook w:val="04A0" w:firstRow="1" w:lastRow="0" w:firstColumn="1" w:lastColumn="0" w:noHBand="0" w:noVBand="1"/>
      </w:tblPr>
      <w:tblGrid>
        <w:gridCol w:w="6517"/>
        <w:gridCol w:w="3117"/>
      </w:tblGrid>
      <w:tr w:rsidR="00E66558" w:rsidRPr="008E57BB" w14:paraId="2A7D54B7" w14:textId="77777777" w:rsidTr="004E35B6">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8E57BB" w:rsidRDefault="009D71E8">
            <w:pPr>
              <w:pStyle w:val="TableHeader"/>
              <w:jc w:val="left"/>
              <w:rPr>
                <w:sz w:val="22"/>
                <w:szCs w:val="22"/>
              </w:rPr>
            </w:pPr>
            <w:r w:rsidRPr="008E57BB">
              <w:rPr>
                <w:sz w:val="22"/>
                <w:szCs w:val="22"/>
              </w:rPr>
              <w:t>Detail</w:t>
            </w:r>
          </w:p>
        </w:tc>
        <w:tc>
          <w:tcPr>
            <w:tcW w:w="31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8E57BB" w:rsidRDefault="009D71E8">
            <w:pPr>
              <w:pStyle w:val="TableHeader"/>
              <w:jc w:val="left"/>
              <w:rPr>
                <w:sz w:val="22"/>
                <w:szCs w:val="22"/>
              </w:rPr>
            </w:pPr>
            <w:r w:rsidRPr="008E57BB">
              <w:rPr>
                <w:sz w:val="22"/>
                <w:szCs w:val="22"/>
              </w:rPr>
              <w:t>Data</w:t>
            </w:r>
          </w:p>
        </w:tc>
      </w:tr>
      <w:tr w:rsidR="00E66558" w:rsidRPr="008E57BB" w14:paraId="2A7D54BA" w14:textId="77777777" w:rsidTr="004E35B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8E57BB" w:rsidRDefault="009D71E8">
            <w:pPr>
              <w:pStyle w:val="TableRow"/>
              <w:rPr>
                <w:sz w:val="22"/>
                <w:szCs w:val="22"/>
              </w:rPr>
            </w:pPr>
            <w:r w:rsidRPr="008E57BB">
              <w:rPr>
                <w:sz w:val="22"/>
                <w:szCs w:val="22"/>
              </w:rPr>
              <w:t>School name</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64BDE52" w:rsidR="00E66558" w:rsidRPr="008E57BB" w:rsidRDefault="00F72D22" w:rsidP="003312A5">
            <w:pPr>
              <w:pStyle w:val="TableRow"/>
              <w:ind w:left="0"/>
              <w:rPr>
                <w:sz w:val="22"/>
                <w:szCs w:val="22"/>
              </w:rPr>
            </w:pPr>
            <w:r w:rsidRPr="008E57BB">
              <w:rPr>
                <w:sz w:val="22"/>
                <w:szCs w:val="22"/>
              </w:rPr>
              <w:t>Wixams Tree Primary</w:t>
            </w:r>
          </w:p>
        </w:tc>
      </w:tr>
      <w:tr w:rsidR="00E66558" w:rsidRPr="008E57BB" w14:paraId="2A7D54BD" w14:textId="77777777" w:rsidTr="004E35B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8E57BB" w:rsidRDefault="009D71E8">
            <w:pPr>
              <w:pStyle w:val="TableRow"/>
              <w:rPr>
                <w:sz w:val="22"/>
                <w:szCs w:val="22"/>
              </w:rPr>
            </w:pPr>
            <w:r w:rsidRPr="008E57BB">
              <w:rPr>
                <w:sz w:val="22"/>
                <w:szCs w:val="22"/>
              </w:rPr>
              <w:t xml:space="preserve">Number of pupils in school </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72295BA" w:rsidR="00E66558" w:rsidRPr="008E57BB" w:rsidRDefault="00F72D22" w:rsidP="00934631">
            <w:pPr>
              <w:pStyle w:val="TableRow"/>
              <w:ind w:left="0"/>
              <w:rPr>
                <w:sz w:val="22"/>
                <w:szCs w:val="22"/>
              </w:rPr>
            </w:pPr>
            <w:r w:rsidRPr="008E57BB">
              <w:rPr>
                <w:sz w:val="22"/>
                <w:szCs w:val="22"/>
              </w:rPr>
              <w:t>437</w:t>
            </w:r>
          </w:p>
        </w:tc>
      </w:tr>
      <w:tr w:rsidR="00E66558" w:rsidRPr="008E57BB" w14:paraId="2A7D54C0" w14:textId="77777777" w:rsidTr="004E35B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8E57BB" w:rsidRDefault="009D71E8">
            <w:pPr>
              <w:pStyle w:val="TableRow"/>
              <w:rPr>
                <w:sz w:val="22"/>
                <w:szCs w:val="22"/>
              </w:rPr>
            </w:pPr>
            <w:r w:rsidRPr="008E57BB">
              <w:rPr>
                <w:sz w:val="22"/>
                <w:szCs w:val="22"/>
              </w:rPr>
              <w:t>Proportion (%) of pupil premium eligible pupils</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DABD245" w:rsidR="00E66558" w:rsidRPr="008E57BB" w:rsidRDefault="009D7ECE" w:rsidP="00934631">
            <w:pPr>
              <w:pStyle w:val="TableRow"/>
              <w:ind w:left="0"/>
              <w:rPr>
                <w:sz w:val="22"/>
                <w:szCs w:val="22"/>
              </w:rPr>
            </w:pPr>
            <w:r w:rsidRPr="008E57BB">
              <w:rPr>
                <w:sz w:val="22"/>
                <w:szCs w:val="22"/>
              </w:rPr>
              <w:t>14</w:t>
            </w:r>
            <w:r w:rsidR="006C5F40" w:rsidRPr="008E57BB">
              <w:rPr>
                <w:sz w:val="22"/>
                <w:szCs w:val="22"/>
              </w:rPr>
              <w:t>.</w:t>
            </w:r>
            <w:r w:rsidRPr="008E57BB">
              <w:rPr>
                <w:sz w:val="22"/>
                <w:szCs w:val="22"/>
              </w:rPr>
              <w:t>1</w:t>
            </w:r>
            <w:r w:rsidR="006C5F40" w:rsidRPr="008E57BB">
              <w:rPr>
                <w:sz w:val="22"/>
                <w:szCs w:val="22"/>
              </w:rPr>
              <w:t xml:space="preserve"> % (</w:t>
            </w:r>
            <w:r w:rsidRPr="008E57BB">
              <w:rPr>
                <w:sz w:val="22"/>
                <w:szCs w:val="22"/>
              </w:rPr>
              <w:t>62</w:t>
            </w:r>
            <w:r w:rsidR="006C5F40" w:rsidRPr="008E57BB">
              <w:rPr>
                <w:sz w:val="22"/>
                <w:szCs w:val="22"/>
              </w:rPr>
              <w:t>)</w:t>
            </w:r>
          </w:p>
        </w:tc>
      </w:tr>
      <w:tr w:rsidR="00E66558" w:rsidRPr="008E57BB" w14:paraId="2A7D54C3" w14:textId="77777777" w:rsidTr="004E35B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5B666567" w:rsidR="00E66558" w:rsidRPr="008E57BB" w:rsidRDefault="009D71E8">
            <w:pPr>
              <w:pStyle w:val="TableRow"/>
              <w:rPr>
                <w:sz w:val="22"/>
                <w:szCs w:val="22"/>
              </w:rPr>
            </w:pPr>
            <w:r w:rsidRPr="008E57BB">
              <w:rPr>
                <w:sz w:val="22"/>
                <w:szCs w:val="22"/>
              </w:rPr>
              <w:t xml:space="preserve">Academic year/years that our current pupil premium strategy plan covers </w:t>
            </w:r>
            <w:r w:rsidRPr="008E57BB">
              <w:rPr>
                <w:b/>
                <w:bCs/>
                <w:sz w:val="22"/>
                <w:szCs w:val="22"/>
              </w:rPr>
              <w:t>(</w:t>
            </w:r>
            <w:r w:rsidR="008D329A" w:rsidRPr="008E57BB">
              <w:rPr>
                <w:b/>
                <w:bCs/>
                <w:sz w:val="22"/>
                <w:szCs w:val="22"/>
              </w:rPr>
              <w:t>3-year</w:t>
            </w:r>
            <w:r w:rsidRPr="008E57BB">
              <w:rPr>
                <w:b/>
                <w:bCs/>
                <w:sz w:val="22"/>
                <w:szCs w:val="22"/>
              </w:rPr>
              <w:t xml:space="preserve"> plans are recommended)</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742F737" w:rsidR="00E66558" w:rsidRPr="008E57BB" w:rsidRDefault="00F72D22" w:rsidP="00934631">
            <w:pPr>
              <w:pStyle w:val="TableRow"/>
              <w:ind w:left="0"/>
              <w:rPr>
                <w:sz w:val="22"/>
                <w:szCs w:val="22"/>
              </w:rPr>
            </w:pPr>
            <w:r w:rsidRPr="008E57BB">
              <w:rPr>
                <w:sz w:val="22"/>
                <w:szCs w:val="22"/>
              </w:rPr>
              <w:t>2022-2025</w:t>
            </w:r>
          </w:p>
        </w:tc>
      </w:tr>
      <w:tr w:rsidR="00E66558" w:rsidRPr="008E57BB" w14:paraId="2A7D54C6" w14:textId="77777777" w:rsidTr="004E35B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8E57BB" w:rsidRDefault="009D71E8">
            <w:pPr>
              <w:pStyle w:val="TableRow"/>
              <w:rPr>
                <w:sz w:val="22"/>
                <w:szCs w:val="22"/>
              </w:rPr>
            </w:pPr>
            <w:r w:rsidRPr="008E57BB">
              <w:rPr>
                <w:sz w:val="22"/>
                <w:szCs w:val="22"/>
              </w:rPr>
              <w:t>Date this statement was published</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FE2BB2D" w:rsidR="00E66558" w:rsidRPr="008E57BB" w:rsidRDefault="00F72D22">
            <w:pPr>
              <w:pStyle w:val="TableRow"/>
              <w:rPr>
                <w:sz w:val="22"/>
                <w:szCs w:val="22"/>
              </w:rPr>
            </w:pPr>
            <w:r w:rsidRPr="008E57BB">
              <w:rPr>
                <w:sz w:val="22"/>
                <w:szCs w:val="22"/>
              </w:rPr>
              <w:t>September 2022</w:t>
            </w:r>
          </w:p>
        </w:tc>
      </w:tr>
      <w:tr w:rsidR="00E66558" w:rsidRPr="008E57BB" w14:paraId="2A7D54C9" w14:textId="77777777" w:rsidTr="004E35B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8E57BB" w:rsidRDefault="009D71E8">
            <w:pPr>
              <w:pStyle w:val="TableRow"/>
              <w:rPr>
                <w:sz w:val="22"/>
                <w:szCs w:val="22"/>
              </w:rPr>
            </w:pPr>
            <w:r w:rsidRPr="008E57BB">
              <w:rPr>
                <w:sz w:val="22"/>
                <w:szCs w:val="22"/>
              </w:rPr>
              <w:t>Date on which it will be reviewed</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EDDECCB" w:rsidR="00E66558" w:rsidRPr="008E57BB" w:rsidRDefault="004E35B6">
            <w:pPr>
              <w:pStyle w:val="TableRow"/>
              <w:rPr>
                <w:sz w:val="22"/>
                <w:szCs w:val="22"/>
              </w:rPr>
            </w:pPr>
            <w:r w:rsidRPr="008E57BB">
              <w:rPr>
                <w:sz w:val="22"/>
                <w:szCs w:val="22"/>
              </w:rPr>
              <w:t>December 2022</w:t>
            </w:r>
            <w:r w:rsidR="006C5F40" w:rsidRPr="008E57BB">
              <w:rPr>
                <w:sz w:val="22"/>
                <w:szCs w:val="22"/>
              </w:rPr>
              <w:t xml:space="preserve"> </w:t>
            </w:r>
            <w:r w:rsidR="008D329A" w:rsidRPr="008E57BB">
              <w:rPr>
                <w:sz w:val="22"/>
                <w:szCs w:val="22"/>
              </w:rPr>
              <w:t>(termly</w:t>
            </w:r>
            <w:r w:rsidR="006C5F40" w:rsidRPr="008E57BB">
              <w:rPr>
                <w:sz w:val="22"/>
                <w:szCs w:val="22"/>
              </w:rPr>
              <w:t>)</w:t>
            </w:r>
          </w:p>
        </w:tc>
      </w:tr>
      <w:tr w:rsidR="00E66558" w:rsidRPr="008E57BB" w14:paraId="2A7D54CC" w14:textId="77777777" w:rsidTr="004E35B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8E57BB" w:rsidRDefault="009D71E8">
            <w:pPr>
              <w:pStyle w:val="TableRow"/>
              <w:rPr>
                <w:sz w:val="22"/>
                <w:szCs w:val="22"/>
              </w:rPr>
            </w:pPr>
            <w:r w:rsidRPr="008E57BB">
              <w:rPr>
                <w:sz w:val="22"/>
                <w:szCs w:val="22"/>
              </w:rPr>
              <w:t>Statement authorised by</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9AC05B5" w:rsidR="00E66558" w:rsidRPr="008E57BB" w:rsidRDefault="00F72D22">
            <w:pPr>
              <w:pStyle w:val="TableRow"/>
              <w:rPr>
                <w:sz w:val="22"/>
                <w:szCs w:val="22"/>
              </w:rPr>
            </w:pPr>
            <w:r w:rsidRPr="008E57BB">
              <w:rPr>
                <w:sz w:val="22"/>
                <w:szCs w:val="22"/>
              </w:rPr>
              <w:t>Mary Langley</w:t>
            </w:r>
          </w:p>
        </w:tc>
      </w:tr>
      <w:tr w:rsidR="00E66558" w:rsidRPr="008E57BB" w14:paraId="2A7D54CF" w14:textId="77777777" w:rsidTr="004E35B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8E57BB" w:rsidRDefault="009D71E8">
            <w:pPr>
              <w:pStyle w:val="TableRow"/>
              <w:rPr>
                <w:sz w:val="22"/>
                <w:szCs w:val="22"/>
              </w:rPr>
            </w:pPr>
            <w:r w:rsidRPr="008E57BB">
              <w:rPr>
                <w:sz w:val="22"/>
                <w:szCs w:val="22"/>
              </w:rPr>
              <w:t>Pupil premium lead</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D3A0718" w:rsidR="00E66558" w:rsidRPr="008E57BB" w:rsidRDefault="003312A5">
            <w:pPr>
              <w:pStyle w:val="TableRow"/>
              <w:rPr>
                <w:sz w:val="22"/>
                <w:szCs w:val="22"/>
              </w:rPr>
            </w:pPr>
            <w:r w:rsidRPr="008E57BB">
              <w:rPr>
                <w:sz w:val="22"/>
                <w:szCs w:val="22"/>
              </w:rPr>
              <w:t>Tina Hounsome</w:t>
            </w:r>
          </w:p>
        </w:tc>
      </w:tr>
      <w:tr w:rsidR="00E66558" w:rsidRPr="008E57BB" w14:paraId="2A7D54D2" w14:textId="77777777" w:rsidTr="004E35B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8E57BB" w:rsidRDefault="009D71E8">
            <w:pPr>
              <w:pStyle w:val="TableRow"/>
              <w:rPr>
                <w:sz w:val="22"/>
                <w:szCs w:val="22"/>
              </w:rPr>
            </w:pPr>
            <w:r w:rsidRPr="008E57BB">
              <w:rPr>
                <w:sz w:val="22"/>
                <w:szCs w:val="22"/>
              </w:rPr>
              <w:t>Governor / Trustee lead</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94C3B77" w:rsidR="00E66558" w:rsidRPr="008E57BB" w:rsidRDefault="00DA0BDB">
            <w:pPr>
              <w:pStyle w:val="TableRow"/>
              <w:rPr>
                <w:sz w:val="22"/>
                <w:szCs w:val="22"/>
              </w:rPr>
            </w:pPr>
            <w:r w:rsidRPr="008E57BB">
              <w:rPr>
                <w:sz w:val="22"/>
                <w:szCs w:val="22"/>
              </w:rPr>
              <w:t xml:space="preserve">Amanda Rees </w:t>
            </w:r>
          </w:p>
        </w:tc>
      </w:tr>
    </w:tbl>
    <w:bookmarkEnd w:id="2"/>
    <w:bookmarkEnd w:id="3"/>
    <w:bookmarkEnd w:id="4"/>
    <w:p w14:paraId="2A7D54D3" w14:textId="77777777" w:rsidR="00E66558" w:rsidRPr="008E57BB" w:rsidRDefault="009D71E8">
      <w:pPr>
        <w:spacing w:before="480" w:line="240" w:lineRule="auto"/>
        <w:rPr>
          <w:b/>
          <w:color w:val="104F75"/>
          <w:sz w:val="20"/>
          <w:szCs w:val="20"/>
        </w:rPr>
      </w:pPr>
      <w:r w:rsidRPr="008E57BB">
        <w:rPr>
          <w:b/>
          <w:color w:val="104F75"/>
          <w:sz w:val="20"/>
          <w:szCs w:val="20"/>
        </w:rPr>
        <w:t>Funding overview</w:t>
      </w:r>
    </w:p>
    <w:tbl>
      <w:tblPr>
        <w:tblW w:w="9634" w:type="dxa"/>
        <w:tblCellMar>
          <w:left w:w="10" w:type="dxa"/>
          <w:right w:w="10" w:type="dxa"/>
        </w:tblCellMar>
        <w:tblLook w:val="04A0" w:firstRow="1" w:lastRow="0" w:firstColumn="1" w:lastColumn="0" w:noHBand="0" w:noVBand="1"/>
      </w:tblPr>
      <w:tblGrid>
        <w:gridCol w:w="6516"/>
        <w:gridCol w:w="3118"/>
      </w:tblGrid>
      <w:tr w:rsidR="00E66558" w:rsidRPr="008E57BB" w14:paraId="2A7D54D6" w14:textId="77777777" w:rsidTr="004E35B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8E57BB" w:rsidRDefault="009D71E8">
            <w:pPr>
              <w:pStyle w:val="TableRow"/>
              <w:rPr>
                <w:sz w:val="20"/>
                <w:szCs w:val="20"/>
              </w:rPr>
            </w:pPr>
            <w:r w:rsidRPr="008E57BB">
              <w:rPr>
                <w:b/>
                <w:sz w:val="20"/>
                <w:szCs w:val="20"/>
              </w:rPr>
              <w:t>Detail</w:t>
            </w:r>
          </w:p>
        </w:tc>
        <w:tc>
          <w:tcPr>
            <w:tcW w:w="311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8E57BB" w:rsidRDefault="009D71E8">
            <w:pPr>
              <w:pStyle w:val="TableRow"/>
              <w:rPr>
                <w:sz w:val="20"/>
                <w:szCs w:val="20"/>
              </w:rPr>
            </w:pPr>
            <w:r w:rsidRPr="008E57BB">
              <w:rPr>
                <w:b/>
                <w:sz w:val="20"/>
                <w:szCs w:val="20"/>
              </w:rPr>
              <w:t>Amount</w:t>
            </w:r>
          </w:p>
        </w:tc>
      </w:tr>
      <w:tr w:rsidR="00E66558" w:rsidRPr="008E57BB" w14:paraId="2A7D54D9" w14:textId="77777777" w:rsidTr="004E35B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8E57BB" w:rsidRDefault="009D71E8">
            <w:pPr>
              <w:pStyle w:val="TableRow"/>
              <w:rPr>
                <w:sz w:val="20"/>
                <w:szCs w:val="20"/>
              </w:rPr>
            </w:pPr>
            <w:r w:rsidRPr="008E57BB">
              <w:rPr>
                <w:sz w:val="20"/>
                <w:szCs w:val="20"/>
              </w:rPr>
              <w:t>Pupil premium funding allocation this academic year</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05E485E" w:rsidR="00E66558" w:rsidRPr="00934631" w:rsidRDefault="004E35B6" w:rsidP="003312A5">
            <w:pPr>
              <w:pStyle w:val="TableRow"/>
              <w:rPr>
                <w:color w:val="auto"/>
                <w:sz w:val="20"/>
                <w:szCs w:val="20"/>
              </w:rPr>
            </w:pPr>
            <w:r w:rsidRPr="00934631">
              <w:rPr>
                <w:color w:val="auto"/>
                <w:sz w:val="20"/>
                <w:szCs w:val="20"/>
              </w:rPr>
              <w:t>£85,000</w:t>
            </w:r>
          </w:p>
        </w:tc>
      </w:tr>
      <w:tr w:rsidR="00E66558" w:rsidRPr="008E57BB" w14:paraId="2A7D54DC" w14:textId="77777777" w:rsidTr="004E35B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8E57BB" w:rsidRDefault="009D71E8">
            <w:pPr>
              <w:pStyle w:val="TableRow"/>
              <w:rPr>
                <w:sz w:val="20"/>
                <w:szCs w:val="20"/>
              </w:rPr>
            </w:pPr>
            <w:r w:rsidRPr="008E57BB">
              <w:rPr>
                <w:sz w:val="20"/>
                <w:szCs w:val="20"/>
              </w:rPr>
              <w:t>Recovery premium funding allocation this academic year</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BEECB07" w:rsidR="00E66558" w:rsidRPr="00934631" w:rsidRDefault="00934631">
            <w:pPr>
              <w:pStyle w:val="TableRow"/>
              <w:rPr>
                <w:rFonts w:cs="Arial"/>
                <w:color w:val="auto"/>
                <w:sz w:val="20"/>
                <w:szCs w:val="20"/>
              </w:rPr>
            </w:pPr>
            <w:r w:rsidRPr="00934631">
              <w:rPr>
                <w:rFonts w:cs="Arial"/>
                <w:color w:val="auto"/>
                <w:sz w:val="20"/>
                <w:szCs w:val="20"/>
                <w:lang w:eastAsia="en-US"/>
              </w:rPr>
              <w:t>£</w:t>
            </w:r>
            <w:r>
              <w:rPr>
                <w:rFonts w:cs="Arial"/>
                <w:color w:val="auto"/>
                <w:sz w:val="20"/>
                <w:szCs w:val="20"/>
                <w:lang w:eastAsia="en-US"/>
              </w:rPr>
              <w:t xml:space="preserve"> </w:t>
            </w:r>
            <w:r w:rsidRPr="00934631">
              <w:rPr>
                <w:rFonts w:cs="Arial"/>
                <w:color w:val="auto"/>
                <w:sz w:val="20"/>
                <w:szCs w:val="20"/>
                <w:lang w:eastAsia="en-US"/>
              </w:rPr>
              <w:t>8,700</w:t>
            </w:r>
          </w:p>
        </w:tc>
      </w:tr>
      <w:tr w:rsidR="00E66558" w:rsidRPr="008E57BB" w14:paraId="2A7D54DF" w14:textId="77777777" w:rsidTr="004E35B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8E57BB" w:rsidRDefault="009D71E8">
            <w:pPr>
              <w:pStyle w:val="TableRow"/>
              <w:rPr>
                <w:sz w:val="20"/>
                <w:szCs w:val="20"/>
              </w:rPr>
            </w:pPr>
            <w:r w:rsidRPr="008E57BB">
              <w:rPr>
                <w:sz w:val="20"/>
                <w:szCs w:val="20"/>
              </w:rPr>
              <w:t>Pupil premium funding carried forward from previous years (enter £0 if not applicable)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13ED20F" w:rsidR="00E66558" w:rsidRPr="008E57BB" w:rsidRDefault="00934631" w:rsidP="004E35B6">
            <w:pPr>
              <w:pStyle w:val="TableRow"/>
              <w:ind w:left="0"/>
              <w:rPr>
                <w:sz w:val="20"/>
                <w:szCs w:val="20"/>
              </w:rPr>
            </w:pPr>
            <w:r>
              <w:rPr>
                <w:sz w:val="20"/>
                <w:szCs w:val="20"/>
              </w:rPr>
              <w:t xml:space="preserve">  </w:t>
            </w:r>
            <w:r w:rsidR="004E35B6" w:rsidRPr="008E57BB">
              <w:rPr>
                <w:sz w:val="20"/>
                <w:szCs w:val="20"/>
              </w:rPr>
              <w:t>£0</w:t>
            </w:r>
          </w:p>
        </w:tc>
      </w:tr>
      <w:tr w:rsidR="00E66558" w:rsidRPr="008E57BB" w14:paraId="2A7D54E3" w14:textId="77777777" w:rsidTr="004E35B6">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8E57BB" w:rsidRDefault="009D71E8">
            <w:pPr>
              <w:pStyle w:val="TableRow"/>
              <w:rPr>
                <w:b/>
                <w:sz w:val="20"/>
                <w:szCs w:val="20"/>
              </w:rPr>
            </w:pPr>
            <w:r w:rsidRPr="008E57BB">
              <w:rPr>
                <w:b/>
                <w:sz w:val="20"/>
                <w:szCs w:val="20"/>
              </w:rPr>
              <w:t>Total budget for this academic year</w:t>
            </w:r>
          </w:p>
          <w:p w14:paraId="2A7D54E1" w14:textId="77777777" w:rsidR="00E66558" w:rsidRPr="008E57BB" w:rsidRDefault="009D71E8">
            <w:pPr>
              <w:pStyle w:val="TableRow"/>
              <w:rPr>
                <w:sz w:val="20"/>
                <w:szCs w:val="20"/>
              </w:rPr>
            </w:pPr>
            <w:r w:rsidRPr="008E57BB">
              <w:rPr>
                <w:sz w:val="20"/>
                <w:szCs w:val="20"/>
              </w:rPr>
              <w:t>If your school is an academy in a trust that pools this funding, state the amount available to your school this academic year</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5440620" w:rsidR="00E66558" w:rsidRPr="008E57BB" w:rsidRDefault="00934631">
            <w:pPr>
              <w:pStyle w:val="TableRow"/>
              <w:rPr>
                <w:sz w:val="20"/>
                <w:szCs w:val="20"/>
              </w:rPr>
            </w:pPr>
            <w:r>
              <w:rPr>
                <w:sz w:val="20"/>
                <w:szCs w:val="20"/>
              </w:rPr>
              <w:t>£93,700</w:t>
            </w:r>
          </w:p>
        </w:tc>
      </w:tr>
    </w:tbl>
    <w:p w14:paraId="2A7D54E4" w14:textId="77777777" w:rsidR="00E66558" w:rsidRPr="008E57BB" w:rsidRDefault="009D71E8">
      <w:pPr>
        <w:pStyle w:val="Heading1"/>
        <w:rPr>
          <w:sz w:val="20"/>
          <w:szCs w:val="20"/>
        </w:rPr>
      </w:pPr>
      <w:r w:rsidRPr="008E57BB">
        <w:rPr>
          <w:sz w:val="20"/>
          <w:szCs w:val="20"/>
        </w:rPr>
        <w:lastRenderedPageBreak/>
        <w:t>Part A: Pupil premium strategy plan</w:t>
      </w:r>
    </w:p>
    <w:p w14:paraId="2A7D54E5" w14:textId="77777777" w:rsidR="00E66558" w:rsidRPr="008E57BB" w:rsidRDefault="009D71E8">
      <w:pPr>
        <w:pStyle w:val="Heading2"/>
        <w:rPr>
          <w:sz w:val="20"/>
          <w:szCs w:val="20"/>
        </w:rPr>
      </w:pPr>
      <w:bookmarkStart w:id="14" w:name="_Toc357771640"/>
      <w:bookmarkStart w:id="15" w:name="_Toc346793418"/>
      <w:r w:rsidRPr="008E57BB">
        <w:rPr>
          <w:sz w:val="20"/>
          <w:szCs w:val="20"/>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8E57BB"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7F238" w14:textId="10422FC2" w:rsidR="003F2403" w:rsidRPr="008E57BB" w:rsidRDefault="00F72D22" w:rsidP="005F0B5A">
            <w:pPr>
              <w:rPr>
                <w:rFonts w:cs="Arial"/>
                <w:sz w:val="20"/>
                <w:szCs w:val="20"/>
              </w:rPr>
            </w:pPr>
            <w:r w:rsidRPr="008E57BB">
              <w:rPr>
                <w:rFonts w:cs="Arial"/>
                <w:sz w:val="20"/>
                <w:szCs w:val="20"/>
              </w:rPr>
              <w:t>Wixams Tree Primary School</w:t>
            </w:r>
            <w:r w:rsidR="003F2403" w:rsidRPr="008E57BB">
              <w:rPr>
                <w:rFonts w:cs="Arial"/>
                <w:sz w:val="20"/>
                <w:szCs w:val="20"/>
              </w:rPr>
              <w:t xml:space="preserve"> is passionate about removing barriers and meeting the needs </w:t>
            </w:r>
            <w:r w:rsidRPr="008E57BB">
              <w:rPr>
                <w:rFonts w:cs="Arial"/>
                <w:sz w:val="20"/>
                <w:szCs w:val="20"/>
              </w:rPr>
              <w:t>of</w:t>
            </w:r>
            <w:r w:rsidR="003F2403" w:rsidRPr="008E57BB">
              <w:rPr>
                <w:rFonts w:cs="Arial"/>
                <w:sz w:val="20"/>
                <w:szCs w:val="20"/>
              </w:rPr>
              <w:t xml:space="preserve"> </w:t>
            </w:r>
            <w:proofErr w:type="gramStart"/>
            <w:r w:rsidR="003F2403" w:rsidRPr="008E57BB">
              <w:rPr>
                <w:rFonts w:cs="Arial"/>
                <w:sz w:val="20"/>
                <w:szCs w:val="20"/>
              </w:rPr>
              <w:t>all of</w:t>
            </w:r>
            <w:proofErr w:type="gramEnd"/>
            <w:r w:rsidR="003F2403" w:rsidRPr="008E57BB">
              <w:rPr>
                <w:rFonts w:cs="Arial"/>
                <w:sz w:val="20"/>
                <w:szCs w:val="20"/>
              </w:rPr>
              <w:t xml:space="preserve"> our children so that they can be successful in their next phases in life. Our Pupil Premium Strategy has three key priorities that we feel will prepare our children academically and emotionally. </w:t>
            </w:r>
          </w:p>
          <w:p w14:paraId="4CA43598" w14:textId="77777777" w:rsidR="003F2403" w:rsidRPr="008E57BB" w:rsidRDefault="003F2403" w:rsidP="005F0B5A">
            <w:pPr>
              <w:rPr>
                <w:rFonts w:cs="Arial"/>
                <w:sz w:val="20"/>
                <w:szCs w:val="20"/>
              </w:rPr>
            </w:pPr>
            <w:r w:rsidRPr="008E57BB">
              <w:rPr>
                <w:rFonts w:cs="Arial"/>
                <w:sz w:val="20"/>
                <w:szCs w:val="20"/>
              </w:rPr>
              <w:t>Please find below our rationale for each area of funding:</w:t>
            </w:r>
          </w:p>
          <w:p w14:paraId="52A8EDBF" w14:textId="77777777" w:rsidR="003F2403" w:rsidRPr="008E57BB" w:rsidRDefault="003F2403" w:rsidP="005F0B5A">
            <w:pPr>
              <w:rPr>
                <w:rFonts w:cs="Arial"/>
                <w:sz w:val="20"/>
                <w:szCs w:val="20"/>
              </w:rPr>
            </w:pPr>
            <w:r w:rsidRPr="008E57BB">
              <w:rPr>
                <w:rFonts w:cs="Arial"/>
                <w:sz w:val="20"/>
                <w:szCs w:val="20"/>
              </w:rPr>
              <w:t xml:space="preserve">1. The improvement of Quality First Teaching is key to the success of all pupils, including Pupil Premium children. We believe that through the development of our bespoke curriculum, that is child centred and designed to inspire and celebrate our diverse school community, that children’s engagement in learning will be increased and progress will accelerate. </w:t>
            </w:r>
          </w:p>
          <w:p w14:paraId="35B596F2" w14:textId="23BD9DAF" w:rsidR="003F2403" w:rsidRPr="008E57BB" w:rsidRDefault="003F2403" w:rsidP="005F0B5A">
            <w:pPr>
              <w:rPr>
                <w:rFonts w:cs="Arial"/>
                <w:sz w:val="20"/>
                <w:szCs w:val="20"/>
              </w:rPr>
            </w:pPr>
            <w:r w:rsidRPr="008E57BB">
              <w:rPr>
                <w:rFonts w:cs="Arial"/>
                <w:sz w:val="20"/>
                <w:szCs w:val="20"/>
              </w:rPr>
              <w:t xml:space="preserve">2. Precision targeted interventions will be a key focus for all children based on their gaps and barriers to knowledge. Some interventions will take place through additional support in the classroom during lessons. Other interventions will take </w:t>
            </w:r>
            <w:r w:rsidR="00506184" w:rsidRPr="008E57BB">
              <w:rPr>
                <w:rFonts w:cs="Arial"/>
                <w:sz w:val="20"/>
                <w:szCs w:val="20"/>
              </w:rPr>
              <w:t xml:space="preserve">place outside of the classroom </w:t>
            </w:r>
            <w:r w:rsidRPr="008E57BB">
              <w:rPr>
                <w:rFonts w:cs="Arial"/>
                <w:sz w:val="20"/>
                <w:szCs w:val="20"/>
              </w:rPr>
              <w:t xml:space="preserve">with our </w:t>
            </w:r>
            <w:r w:rsidR="004E35B6" w:rsidRPr="008E57BB">
              <w:rPr>
                <w:rFonts w:cs="Arial"/>
                <w:sz w:val="20"/>
                <w:szCs w:val="20"/>
              </w:rPr>
              <w:t>well-trained</w:t>
            </w:r>
            <w:r w:rsidRPr="008E57BB">
              <w:rPr>
                <w:rFonts w:cs="Arial"/>
                <w:sz w:val="20"/>
                <w:szCs w:val="20"/>
              </w:rPr>
              <w:t xml:space="preserve"> Teaching Assistants. Our </w:t>
            </w:r>
            <w:r w:rsidR="004E35B6" w:rsidRPr="008E57BB">
              <w:rPr>
                <w:rFonts w:cs="Arial"/>
                <w:sz w:val="20"/>
                <w:szCs w:val="20"/>
              </w:rPr>
              <w:t>Long-Term</w:t>
            </w:r>
            <w:r w:rsidRPr="008E57BB">
              <w:rPr>
                <w:rFonts w:cs="Arial"/>
                <w:sz w:val="20"/>
                <w:szCs w:val="20"/>
              </w:rPr>
              <w:t xml:space="preserve"> aim is that as Quality First Teaching improves, in the coming years, this part of the strategy will be revised.</w:t>
            </w:r>
          </w:p>
          <w:p w14:paraId="126CA499" w14:textId="4DE24669" w:rsidR="003F2403" w:rsidRPr="008E57BB" w:rsidRDefault="003F2403" w:rsidP="005F0B5A">
            <w:pPr>
              <w:rPr>
                <w:rFonts w:cs="Arial"/>
                <w:sz w:val="20"/>
                <w:szCs w:val="20"/>
              </w:rPr>
            </w:pPr>
            <w:r w:rsidRPr="008E57BB">
              <w:rPr>
                <w:rFonts w:cs="Arial"/>
                <w:sz w:val="20"/>
                <w:szCs w:val="20"/>
              </w:rPr>
              <w:t xml:space="preserve">3. Pastoral and attendance support for our Pupil Premium children and families is another key element of ensuring that we are developing the whole child and ensuring a positive impact on their futures. This support is given in a range of ways </w:t>
            </w:r>
            <w:r w:rsidR="004E35B6" w:rsidRPr="008E57BB">
              <w:rPr>
                <w:rFonts w:cs="Arial"/>
                <w:sz w:val="20"/>
                <w:szCs w:val="20"/>
              </w:rPr>
              <w:t>including</w:t>
            </w:r>
            <w:r w:rsidRPr="008E57BB">
              <w:rPr>
                <w:rFonts w:cs="Arial"/>
                <w:sz w:val="20"/>
                <w:szCs w:val="20"/>
              </w:rPr>
              <w:t xml:space="preserve"> one to one nurture sessions, group nurture sessions, early trauma or bereavement support, parent support workshops, targeted support for parents, early help intervention with families, support for material disadvantage and development of cultural capital. This list is not </w:t>
            </w:r>
            <w:r w:rsidR="004E35B6" w:rsidRPr="008E57BB">
              <w:rPr>
                <w:rFonts w:cs="Arial"/>
                <w:sz w:val="20"/>
                <w:szCs w:val="20"/>
              </w:rPr>
              <w:t>exhaustive,</w:t>
            </w:r>
            <w:r w:rsidRPr="008E57BB">
              <w:rPr>
                <w:rFonts w:cs="Arial"/>
                <w:sz w:val="20"/>
                <w:szCs w:val="20"/>
              </w:rPr>
              <w:t xml:space="preserve"> and we will work with each family individually, where the need arises to ensure the very best outcome is reached for the children in their care. </w:t>
            </w:r>
          </w:p>
          <w:p w14:paraId="2A7D54E9" w14:textId="61F8E152" w:rsidR="00E66558" w:rsidRPr="008E57BB" w:rsidRDefault="003F2403" w:rsidP="005F0B5A">
            <w:pPr>
              <w:rPr>
                <w:rFonts w:ascii="Calibri" w:hAnsi="Calibri" w:cs="Calibri"/>
                <w:sz w:val="20"/>
                <w:szCs w:val="20"/>
              </w:rPr>
            </w:pPr>
            <w:r w:rsidRPr="008E57BB">
              <w:rPr>
                <w:rFonts w:cs="Arial"/>
                <w:sz w:val="20"/>
                <w:szCs w:val="20"/>
              </w:rPr>
              <w:t xml:space="preserve">These will be reviewed </w:t>
            </w:r>
            <w:r w:rsidR="004E35B6" w:rsidRPr="008E57BB">
              <w:rPr>
                <w:rFonts w:cs="Arial"/>
                <w:sz w:val="20"/>
                <w:szCs w:val="20"/>
              </w:rPr>
              <w:t>termly,</w:t>
            </w:r>
            <w:r w:rsidRPr="008E57BB">
              <w:rPr>
                <w:rFonts w:cs="Arial"/>
                <w:sz w:val="20"/>
                <w:szCs w:val="20"/>
              </w:rPr>
              <w:t xml:space="preserve"> and further funding used based on the children’s emerging needs.</w:t>
            </w:r>
          </w:p>
        </w:tc>
      </w:tr>
    </w:tbl>
    <w:p w14:paraId="2A7D54EB" w14:textId="77777777" w:rsidR="00E66558" w:rsidRPr="008E57BB" w:rsidRDefault="009D71E8">
      <w:pPr>
        <w:pStyle w:val="Heading2"/>
        <w:spacing w:before="600"/>
        <w:rPr>
          <w:sz w:val="20"/>
          <w:szCs w:val="20"/>
        </w:rPr>
      </w:pPr>
      <w:r w:rsidRPr="008E57BB">
        <w:rPr>
          <w:sz w:val="20"/>
          <w:szCs w:val="20"/>
        </w:rPr>
        <w:t>Challenges</w:t>
      </w:r>
    </w:p>
    <w:p w14:paraId="2A7D54EC" w14:textId="77777777" w:rsidR="00E66558" w:rsidRPr="008E57BB" w:rsidRDefault="009D71E8">
      <w:pPr>
        <w:spacing w:before="120" w:line="240" w:lineRule="auto"/>
        <w:textAlignment w:val="baseline"/>
        <w:outlineLvl w:val="0"/>
        <w:rPr>
          <w:sz w:val="20"/>
          <w:szCs w:val="20"/>
        </w:rPr>
      </w:pPr>
      <w:r w:rsidRPr="008E57BB">
        <w:rPr>
          <w:bCs/>
          <w:color w:val="auto"/>
          <w:sz w:val="20"/>
          <w:szCs w:val="20"/>
        </w:rPr>
        <w:t>This details</w:t>
      </w:r>
      <w:r w:rsidRPr="008E57BB">
        <w:rPr>
          <w:color w:val="auto"/>
          <w:sz w:val="20"/>
          <w:szCs w:val="20"/>
        </w:rPr>
        <w:t xml:space="preserve"> the key</w:t>
      </w:r>
      <w:r w:rsidRPr="008E57BB">
        <w:rPr>
          <w:bCs/>
          <w:color w:val="auto"/>
          <w:sz w:val="20"/>
          <w:szCs w:val="20"/>
        </w:rPr>
        <w:t xml:space="preserve"> </w:t>
      </w:r>
      <w:r w:rsidRPr="008E57BB">
        <w:rPr>
          <w:color w:val="auto"/>
          <w:sz w:val="20"/>
          <w:szCs w:val="20"/>
        </w:rPr>
        <w:t xml:space="preserve">challenges to </w:t>
      </w:r>
      <w:r w:rsidRPr="008E57BB">
        <w:rPr>
          <w:bCs/>
          <w:color w:val="auto"/>
          <w:sz w:val="20"/>
          <w:szCs w:val="20"/>
        </w:rPr>
        <w:t>achievement that we have</w:t>
      </w:r>
      <w:r w:rsidRPr="008E57BB">
        <w:rPr>
          <w:color w:val="auto"/>
          <w:sz w:val="20"/>
          <w:szCs w:val="20"/>
        </w:rPr>
        <w:t xml:space="preserve"> identified among </w:t>
      </w:r>
      <w:r w:rsidRPr="008E57BB">
        <w:rPr>
          <w:bCs/>
          <w:color w:val="auto"/>
          <w:sz w:val="20"/>
          <w:szCs w:val="20"/>
        </w:rPr>
        <w:t>our</w:t>
      </w:r>
      <w:r w:rsidRPr="008E57BB">
        <w:rPr>
          <w:color w:val="auto"/>
          <w:sz w:val="20"/>
          <w:szCs w:val="20"/>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8E57BB"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8E57BB" w:rsidRDefault="009D71E8">
            <w:pPr>
              <w:pStyle w:val="TableHeader"/>
              <w:jc w:val="left"/>
              <w:rPr>
                <w:sz w:val="20"/>
                <w:szCs w:val="20"/>
              </w:rPr>
            </w:pPr>
            <w:r w:rsidRPr="008E57BB">
              <w:rPr>
                <w:sz w:val="20"/>
                <w:szCs w:val="20"/>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8E57BB" w:rsidRDefault="009D71E8">
            <w:pPr>
              <w:pStyle w:val="TableHeader"/>
              <w:jc w:val="left"/>
              <w:rPr>
                <w:sz w:val="20"/>
                <w:szCs w:val="20"/>
              </w:rPr>
            </w:pPr>
            <w:r w:rsidRPr="008E57BB">
              <w:rPr>
                <w:sz w:val="20"/>
                <w:szCs w:val="20"/>
              </w:rPr>
              <w:t xml:space="preserve">Detail of challenge </w:t>
            </w:r>
          </w:p>
        </w:tc>
      </w:tr>
      <w:tr w:rsidR="00E66558" w:rsidRPr="008E57BB"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8E57BB" w:rsidRDefault="009D71E8">
            <w:pPr>
              <w:pStyle w:val="TableRow"/>
              <w:rPr>
                <w:sz w:val="20"/>
                <w:szCs w:val="20"/>
              </w:rPr>
            </w:pPr>
            <w:r w:rsidRPr="008E57BB">
              <w:rPr>
                <w:sz w:val="20"/>
                <w:szCs w:val="20"/>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F046B36" w:rsidR="00E66558" w:rsidRPr="008E57BB" w:rsidRDefault="003E024B" w:rsidP="00FA2E20">
            <w:pPr>
              <w:pStyle w:val="TableRowCentered"/>
              <w:jc w:val="left"/>
              <w:rPr>
                <w:sz w:val="20"/>
              </w:rPr>
            </w:pPr>
            <w:r w:rsidRPr="008E57BB">
              <w:rPr>
                <w:sz w:val="20"/>
              </w:rPr>
              <w:t xml:space="preserve">Some of our PP children have difficulties with their social, </w:t>
            </w:r>
            <w:proofErr w:type="gramStart"/>
            <w:r w:rsidRPr="008E57BB">
              <w:rPr>
                <w:sz w:val="20"/>
              </w:rPr>
              <w:t>emotional</w:t>
            </w:r>
            <w:proofErr w:type="gramEnd"/>
            <w:r w:rsidRPr="008E57BB">
              <w:rPr>
                <w:sz w:val="20"/>
              </w:rPr>
              <w:t xml:space="preserve"> and mental health.</w:t>
            </w:r>
          </w:p>
        </w:tc>
      </w:tr>
      <w:tr w:rsidR="00E66558" w:rsidRPr="008E57BB"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8E57BB" w:rsidRDefault="009D71E8">
            <w:pPr>
              <w:pStyle w:val="TableRow"/>
              <w:rPr>
                <w:sz w:val="20"/>
                <w:szCs w:val="20"/>
              </w:rPr>
            </w:pPr>
            <w:r w:rsidRPr="008E57BB">
              <w:rPr>
                <w:sz w:val="20"/>
                <w:szCs w:val="20"/>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E5866" w14:textId="1CABAB50" w:rsidR="005F0B5A" w:rsidRPr="008E57BB" w:rsidRDefault="009D7ECE" w:rsidP="005F0B5A">
            <w:pPr>
              <w:suppressAutoHyphens w:val="0"/>
              <w:autoSpaceDN/>
              <w:spacing w:before="60" w:after="120" w:line="240" w:lineRule="auto"/>
              <w:ind w:left="57" w:right="57"/>
              <w:rPr>
                <w:rFonts w:cs="Arial"/>
                <w:color w:val="auto"/>
                <w:sz w:val="20"/>
                <w:szCs w:val="20"/>
              </w:rPr>
            </w:pPr>
            <w:r w:rsidRPr="008E57BB">
              <w:rPr>
                <w:iCs/>
                <w:sz w:val="20"/>
                <w:szCs w:val="20"/>
              </w:rPr>
              <w:t xml:space="preserve">Some </w:t>
            </w:r>
            <w:r w:rsidR="005F0B5A" w:rsidRPr="008E57BB">
              <w:rPr>
                <w:iCs/>
                <w:sz w:val="20"/>
                <w:szCs w:val="20"/>
              </w:rPr>
              <w:t xml:space="preserve">of our PP children have knowledge gaps in reading, writing or numeracy. </w:t>
            </w:r>
            <w:r w:rsidR="005F0B5A" w:rsidRPr="008E57BB">
              <w:rPr>
                <w:rFonts w:cs="Arial"/>
                <w:iCs/>
                <w:color w:val="auto"/>
                <w:sz w:val="20"/>
                <w:szCs w:val="20"/>
              </w:rPr>
              <w:t>Our assessments and observations indicate that the education and wellbeing of m</w:t>
            </w:r>
            <w:r w:rsidR="005F0B5A" w:rsidRPr="008E57BB">
              <w:rPr>
                <w:rFonts w:cs="Arial"/>
                <w:color w:val="auto"/>
                <w:sz w:val="20"/>
                <w:szCs w:val="20"/>
              </w:rPr>
              <w:t xml:space="preserve">any of our disadvantaged pupils have been impacted by partial school closures to a greater extent than for other pupils. These findings are supported by national studies. </w:t>
            </w:r>
          </w:p>
          <w:p w14:paraId="2C531FF9" w14:textId="3791E95E" w:rsidR="005F0B5A" w:rsidRPr="008E57BB" w:rsidRDefault="005F0B5A" w:rsidP="005F0B5A">
            <w:pPr>
              <w:pStyle w:val="TableRowCentered"/>
              <w:jc w:val="left"/>
              <w:rPr>
                <w:sz w:val="20"/>
              </w:rPr>
            </w:pPr>
            <w:r w:rsidRPr="008E57BB">
              <w:rPr>
                <w:rFonts w:cs="Arial"/>
                <w:color w:val="auto"/>
                <w:sz w:val="20"/>
              </w:rPr>
              <w:t>This has resulted in significant knowledge gaps leading to pupils falling further behind age-related expectations</w:t>
            </w:r>
          </w:p>
          <w:p w14:paraId="2A7D54F4" w14:textId="1F498462" w:rsidR="00865474" w:rsidRPr="008E57BB" w:rsidRDefault="00865474">
            <w:pPr>
              <w:pStyle w:val="TableRowCentered"/>
              <w:jc w:val="left"/>
              <w:rPr>
                <w:sz w:val="20"/>
              </w:rPr>
            </w:pPr>
          </w:p>
        </w:tc>
      </w:tr>
      <w:tr w:rsidR="00E66558" w:rsidRPr="008E57BB"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8E57BB" w:rsidRDefault="009D71E8">
            <w:pPr>
              <w:pStyle w:val="TableRow"/>
              <w:rPr>
                <w:sz w:val="20"/>
                <w:szCs w:val="20"/>
              </w:rPr>
            </w:pPr>
            <w:r w:rsidRPr="008E57BB">
              <w:rPr>
                <w:sz w:val="20"/>
                <w:szCs w:val="20"/>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CD92595" w:rsidR="00E66558" w:rsidRPr="008E57BB" w:rsidRDefault="003E024B">
            <w:pPr>
              <w:pStyle w:val="TableRowCentered"/>
              <w:jc w:val="left"/>
              <w:rPr>
                <w:sz w:val="20"/>
              </w:rPr>
            </w:pPr>
            <w:r w:rsidRPr="008E57BB">
              <w:rPr>
                <w:sz w:val="20"/>
              </w:rPr>
              <w:t xml:space="preserve">Some of our PP children have speech, </w:t>
            </w:r>
            <w:proofErr w:type="gramStart"/>
            <w:r w:rsidRPr="008E57BB">
              <w:rPr>
                <w:sz w:val="20"/>
              </w:rPr>
              <w:t>language</w:t>
            </w:r>
            <w:proofErr w:type="gramEnd"/>
            <w:r w:rsidRPr="008E57BB">
              <w:rPr>
                <w:sz w:val="20"/>
              </w:rPr>
              <w:t xml:space="preserve"> and communication difficulties.</w:t>
            </w:r>
          </w:p>
        </w:tc>
      </w:tr>
      <w:tr w:rsidR="00E66558" w:rsidRPr="008E57BB"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8E57BB" w:rsidRDefault="009D71E8">
            <w:pPr>
              <w:pStyle w:val="TableRow"/>
              <w:rPr>
                <w:sz w:val="20"/>
                <w:szCs w:val="20"/>
              </w:rPr>
            </w:pPr>
            <w:r w:rsidRPr="008E57BB">
              <w:rPr>
                <w:sz w:val="20"/>
                <w:szCs w:val="20"/>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75C5253" w:rsidR="00E66558" w:rsidRPr="008E57BB" w:rsidRDefault="005F0B5A" w:rsidP="005F0B5A">
            <w:pPr>
              <w:pStyle w:val="TableRowCentered"/>
              <w:ind w:left="0"/>
              <w:jc w:val="left"/>
              <w:rPr>
                <w:iCs/>
                <w:sz w:val="20"/>
              </w:rPr>
            </w:pPr>
            <w:r w:rsidRPr="008E57BB">
              <w:rPr>
                <w:sz w:val="20"/>
              </w:rPr>
              <w:t xml:space="preserve"> Poor attendance by some of our children limits their learning and widens knowledge and skills gaps.  </w:t>
            </w:r>
          </w:p>
        </w:tc>
      </w:tr>
      <w:tr w:rsidR="00E66558" w:rsidRPr="008E57BB"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8E57BB" w:rsidRDefault="009D71E8">
            <w:pPr>
              <w:pStyle w:val="TableRow"/>
              <w:rPr>
                <w:sz w:val="20"/>
                <w:szCs w:val="20"/>
              </w:rPr>
            </w:pPr>
            <w:bookmarkStart w:id="16" w:name="_Toc443397160"/>
            <w:r w:rsidRPr="008E57BB">
              <w:rPr>
                <w:sz w:val="20"/>
                <w:szCs w:val="20"/>
              </w:rPr>
              <w:lastRenderedPageBreak/>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9DC07BC" w:rsidR="00E66558" w:rsidRPr="008E57BB" w:rsidRDefault="005F0B5A">
            <w:pPr>
              <w:pStyle w:val="TableRowCentered"/>
              <w:jc w:val="left"/>
              <w:rPr>
                <w:iCs/>
                <w:sz w:val="20"/>
              </w:rPr>
            </w:pPr>
            <w:r w:rsidRPr="008E57BB">
              <w:rPr>
                <w:iCs/>
                <w:sz w:val="20"/>
              </w:rPr>
              <w:t xml:space="preserve">Some of our PP children suffer from material or electronic disadvantage which limit access to learning and to extra-curricular experiences.  </w:t>
            </w:r>
          </w:p>
        </w:tc>
      </w:tr>
      <w:tr w:rsidR="00217260" w:rsidRPr="008E57BB" w14:paraId="4867F30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9EC8F" w14:textId="14CEC843" w:rsidR="00217260" w:rsidRPr="008E57BB" w:rsidRDefault="00217260">
            <w:pPr>
              <w:pStyle w:val="TableRow"/>
              <w:rPr>
                <w:sz w:val="20"/>
                <w:szCs w:val="20"/>
              </w:rPr>
            </w:pPr>
            <w:r w:rsidRPr="008E57BB">
              <w:rPr>
                <w:sz w:val="20"/>
                <w:szCs w:val="20"/>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51373" w14:textId="6551B678" w:rsidR="00217260" w:rsidRPr="008E57BB" w:rsidRDefault="009E51E3">
            <w:pPr>
              <w:pStyle w:val="TableRowCentered"/>
              <w:jc w:val="left"/>
              <w:rPr>
                <w:iCs/>
                <w:sz w:val="20"/>
              </w:rPr>
            </w:pPr>
            <w:r w:rsidRPr="008E57BB">
              <w:rPr>
                <w:iCs/>
                <w:sz w:val="20"/>
              </w:rPr>
              <w:t>Some of our c</w:t>
            </w:r>
            <w:r w:rsidR="00217260" w:rsidRPr="008E57BB">
              <w:rPr>
                <w:iCs/>
                <w:sz w:val="20"/>
              </w:rPr>
              <w:t>hild</w:t>
            </w:r>
            <w:r w:rsidRPr="008E57BB">
              <w:rPr>
                <w:iCs/>
                <w:sz w:val="20"/>
              </w:rPr>
              <w:t>ren’s</w:t>
            </w:r>
            <w:r w:rsidR="00217260" w:rsidRPr="008E57BB">
              <w:rPr>
                <w:iCs/>
                <w:sz w:val="20"/>
              </w:rPr>
              <w:t xml:space="preserve"> parents are not engaged with the school or learning process</w:t>
            </w:r>
            <w:r w:rsidRPr="008E57BB">
              <w:rPr>
                <w:iCs/>
                <w:sz w:val="20"/>
              </w:rPr>
              <w:t xml:space="preserve"> and do not value learning or </w:t>
            </w:r>
            <w:r w:rsidR="00865474" w:rsidRPr="008E57BB">
              <w:rPr>
                <w:iCs/>
                <w:sz w:val="20"/>
              </w:rPr>
              <w:t xml:space="preserve">are not able to </w:t>
            </w:r>
            <w:r w:rsidRPr="008E57BB">
              <w:rPr>
                <w:iCs/>
                <w:sz w:val="20"/>
              </w:rPr>
              <w:t xml:space="preserve">support the learning process at home.  </w:t>
            </w:r>
          </w:p>
        </w:tc>
      </w:tr>
    </w:tbl>
    <w:p w14:paraId="2A7D54FF" w14:textId="77777777" w:rsidR="00E66558" w:rsidRPr="008E57BB" w:rsidRDefault="009D71E8">
      <w:pPr>
        <w:pStyle w:val="Heading2"/>
        <w:spacing w:before="600"/>
        <w:rPr>
          <w:sz w:val="20"/>
          <w:szCs w:val="20"/>
        </w:rPr>
      </w:pPr>
      <w:r w:rsidRPr="008E57BB">
        <w:rPr>
          <w:sz w:val="20"/>
          <w:szCs w:val="20"/>
        </w:rPr>
        <w:t xml:space="preserve">Intended outcomes </w:t>
      </w:r>
    </w:p>
    <w:p w14:paraId="2A7D5500" w14:textId="77777777" w:rsidR="00E66558" w:rsidRPr="008E57BB" w:rsidRDefault="009D71E8">
      <w:pPr>
        <w:rPr>
          <w:sz w:val="20"/>
          <w:szCs w:val="20"/>
        </w:rPr>
      </w:pPr>
      <w:r w:rsidRPr="008E57BB">
        <w:rPr>
          <w:color w:val="auto"/>
          <w:sz w:val="20"/>
          <w:szCs w:val="20"/>
        </w:rPr>
        <w:t xml:space="preserve">This explains the outcomes we are aiming for </w:t>
      </w:r>
      <w:r w:rsidRPr="008E57BB">
        <w:rPr>
          <w:b/>
          <w:bCs/>
          <w:color w:val="auto"/>
          <w:sz w:val="20"/>
          <w:szCs w:val="20"/>
        </w:rPr>
        <w:t>by the end of our current strategy plan</w:t>
      </w:r>
      <w:r w:rsidRPr="008E57BB">
        <w:rPr>
          <w:color w:val="auto"/>
          <w:sz w:val="20"/>
          <w:szCs w:val="20"/>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8E57BB"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8E57BB" w:rsidRDefault="009D71E8">
            <w:pPr>
              <w:pStyle w:val="TableHeader"/>
              <w:jc w:val="left"/>
              <w:rPr>
                <w:sz w:val="20"/>
                <w:szCs w:val="20"/>
              </w:rPr>
            </w:pPr>
            <w:r w:rsidRPr="008E57BB">
              <w:rPr>
                <w:sz w:val="20"/>
                <w:szCs w:val="20"/>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8E57BB" w:rsidRDefault="009D71E8">
            <w:pPr>
              <w:pStyle w:val="TableHeader"/>
              <w:jc w:val="left"/>
              <w:rPr>
                <w:sz w:val="20"/>
                <w:szCs w:val="20"/>
              </w:rPr>
            </w:pPr>
            <w:r w:rsidRPr="008E57BB">
              <w:rPr>
                <w:sz w:val="20"/>
                <w:szCs w:val="20"/>
              </w:rPr>
              <w:t>Success criteria</w:t>
            </w:r>
          </w:p>
        </w:tc>
      </w:tr>
      <w:tr w:rsidR="00E66558" w:rsidRPr="008E57BB"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C7B7E17" w:rsidR="00E66558" w:rsidRPr="008E57BB" w:rsidRDefault="00217260" w:rsidP="00217260">
            <w:pPr>
              <w:pStyle w:val="TableRow"/>
              <w:spacing w:before="0" w:after="0"/>
              <w:rPr>
                <w:rFonts w:cs="Arial"/>
                <w:color w:val="auto"/>
                <w:sz w:val="20"/>
                <w:szCs w:val="20"/>
              </w:rPr>
            </w:pPr>
            <w:r w:rsidRPr="008E57BB">
              <w:rPr>
                <w:rFonts w:cs="Arial"/>
                <w:color w:val="auto"/>
                <w:sz w:val="20"/>
                <w:szCs w:val="20"/>
              </w:rPr>
              <w:t>To offer a bespoke child-led broad and balanced curriculum, where teaching and learning is at least good.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7BC28EF" w:rsidR="00E66558" w:rsidRPr="008E57BB" w:rsidRDefault="00EC766F">
            <w:pPr>
              <w:pStyle w:val="TableRowCentered"/>
              <w:jc w:val="left"/>
              <w:rPr>
                <w:rFonts w:cs="Arial"/>
                <w:sz w:val="20"/>
              </w:rPr>
            </w:pPr>
            <w:r w:rsidRPr="008E57BB">
              <w:rPr>
                <w:rFonts w:cs="Arial"/>
                <w:sz w:val="20"/>
              </w:rPr>
              <w:t xml:space="preserve">Lessons observed as part of a formal or informal process are at least good. </w:t>
            </w:r>
          </w:p>
        </w:tc>
      </w:tr>
      <w:tr w:rsidR="00E66558" w:rsidRPr="008E57BB"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C9EEB67" w:rsidR="00E66558" w:rsidRPr="008E57BB" w:rsidRDefault="00217260" w:rsidP="00DF0B91">
            <w:pPr>
              <w:pStyle w:val="TableRow"/>
              <w:spacing w:after="0"/>
              <w:rPr>
                <w:rFonts w:cs="Arial"/>
                <w:color w:val="auto"/>
                <w:sz w:val="20"/>
                <w:szCs w:val="20"/>
              </w:rPr>
            </w:pPr>
            <w:r w:rsidRPr="008E57BB">
              <w:rPr>
                <w:rFonts w:cs="Arial"/>
                <w:color w:val="auto"/>
                <w:sz w:val="20"/>
                <w:szCs w:val="20"/>
              </w:rPr>
              <w:t xml:space="preserve">All non-SEND PP Children </w:t>
            </w:r>
            <w:r w:rsidR="00DF0B91" w:rsidRPr="008E57BB">
              <w:rPr>
                <w:rFonts w:cs="Arial"/>
                <w:color w:val="auto"/>
                <w:sz w:val="20"/>
                <w:szCs w:val="20"/>
              </w:rPr>
              <w:t>a</w:t>
            </w:r>
            <w:r w:rsidR="003E024B" w:rsidRPr="008E57BB">
              <w:rPr>
                <w:rFonts w:cs="Arial"/>
                <w:color w:val="auto"/>
                <w:sz w:val="20"/>
                <w:szCs w:val="20"/>
              </w:rPr>
              <w:t>chieve outcomes in-line with, or above, national average by the end of KS2</w:t>
            </w:r>
            <w:r w:rsidR="00DF0B91" w:rsidRPr="008E57BB">
              <w:rPr>
                <w:rFonts w:cs="Arial"/>
                <w:color w:val="auto"/>
                <w:sz w:val="20"/>
                <w:szCs w:val="20"/>
              </w:rPr>
              <w:t xml:space="preserve"> in 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FC03ADD" w:rsidR="00E66558" w:rsidRPr="008E57BB" w:rsidRDefault="00217260">
            <w:pPr>
              <w:pStyle w:val="TableRowCentered"/>
              <w:jc w:val="left"/>
              <w:rPr>
                <w:rFonts w:cs="Arial"/>
                <w:sz w:val="20"/>
              </w:rPr>
            </w:pPr>
            <w:r w:rsidRPr="008E57BB">
              <w:rPr>
                <w:rFonts w:cs="Arial"/>
                <w:color w:val="auto"/>
                <w:sz w:val="20"/>
              </w:rPr>
              <w:t xml:space="preserve">Within year group cohorts, increased numbers of PP children achieving </w:t>
            </w:r>
            <w:r w:rsidR="00DF0B91" w:rsidRPr="008E57BB">
              <w:rPr>
                <w:rFonts w:cs="Arial"/>
                <w:color w:val="auto"/>
                <w:sz w:val="20"/>
              </w:rPr>
              <w:t xml:space="preserve">national average or </w:t>
            </w:r>
            <w:proofErr w:type="gramStart"/>
            <w:r w:rsidR="00DF0B91" w:rsidRPr="008E57BB">
              <w:rPr>
                <w:rFonts w:cs="Arial"/>
                <w:color w:val="auto"/>
                <w:sz w:val="20"/>
              </w:rPr>
              <w:t xml:space="preserve">above </w:t>
            </w:r>
            <w:r w:rsidRPr="008E57BB">
              <w:rPr>
                <w:rFonts w:cs="Arial"/>
                <w:color w:val="auto"/>
                <w:sz w:val="20"/>
              </w:rPr>
              <w:t xml:space="preserve"> in</w:t>
            </w:r>
            <w:proofErr w:type="gramEnd"/>
            <w:r w:rsidRPr="008E57BB">
              <w:rPr>
                <w:rFonts w:cs="Arial"/>
                <w:color w:val="auto"/>
                <w:sz w:val="20"/>
              </w:rPr>
              <w:t xml:space="preserve"> reading.</w:t>
            </w:r>
          </w:p>
        </w:tc>
      </w:tr>
      <w:tr w:rsidR="00DF0B91" w:rsidRPr="008E57BB"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95EFFC5" w:rsidR="00DF0B91" w:rsidRPr="008E57BB" w:rsidRDefault="00DF0B91" w:rsidP="00DF0B91">
            <w:pPr>
              <w:pStyle w:val="TableRow"/>
              <w:spacing w:after="0"/>
              <w:rPr>
                <w:rFonts w:cs="Arial"/>
                <w:color w:val="auto"/>
                <w:sz w:val="20"/>
                <w:szCs w:val="20"/>
              </w:rPr>
            </w:pPr>
            <w:r w:rsidRPr="008E57BB">
              <w:rPr>
                <w:rFonts w:cs="Arial"/>
                <w:color w:val="auto"/>
                <w:sz w:val="20"/>
                <w:szCs w:val="20"/>
              </w:rPr>
              <w:t>All non-SEND PP Children achieve outcomes in-line with, or above, national average by the end of KS2 in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265083E" w:rsidR="00DF0B91" w:rsidRPr="008E57BB" w:rsidRDefault="00DF0B91" w:rsidP="00DF0B91">
            <w:pPr>
              <w:pStyle w:val="TableRowCentered"/>
              <w:jc w:val="left"/>
              <w:rPr>
                <w:rFonts w:cs="Arial"/>
                <w:sz w:val="20"/>
              </w:rPr>
            </w:pPr>
            <w:r w:rsidRPr="008E57BB">
              <w:rPr>
                <w:rFonts w:cs="Arial"/>
                <w:color w:val="auto"/>
                <w:sz w:val="20"/>
              </w:rPr>
              <w:t xml:space="preserve">Within year group cohorts, increased numbers of PP children achieving national average or </w:t>
            </w:r>
            <w:r w:rsidR="008E57BB" w:rsidRPr="008E57BB">
              <w:rPr>
                <w:rFonts w:cs="Arial"/>
                <w:color w:val="auto"/>
                <w:sz w:val="20"/>
              </w:rPr>
              <w:t>above in</w:t>
            </w:r>
            <w:r w:rsidRPr="008E57BB">
              <w:rPr>
                <w:rFonts w:cs="Arial"/>
                <w:color w:val="auto"/>
                <w:sz w:val="20"/>
              </w:rPr>
              <w:t xml:space="preserve"> writing.</w:t>
            </w:r>
          </w:p>
        </w:tc>
      </w:tr>
      <w:tr w:rsidR="00DF0B91" w:rsidRPr="008E57BB"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FBAD7B3" w:rsidR="00DF0B91" w:rsidRPr="008E57BB" w:rsidRDefault="00DF0B91" w:rsidP="00DF0B91">
            <w:pPr>
              <w:pStyle w:val="TableRow"/>
              <w:spacing w:after="0"/>
              <w:rPr>
                <w:rFonts w:cs="Arial"/>
                <w:color w:val="auto"/>
                <w:sz w:val="20"/>
                <w:szCs w:val="20"/>
              </w:rPr>
            </w:pPr>
            <w:r w:rsidRPr="008E57BB">
              <w:rPr>
                <w:rFonts w:cs="Arial"/>
                <w:color w:val="auto"/>
                <w:sz w:val="20"/>
                <w:szCs w:val="20"/>
              </w:rPr>
              <w:t>All non-SEND PP Children achieve outcomes in-line with, or above, national average by the end of KS2 in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B4C6512" w:rsidR="00DF0B91" w:rsidRPr="008E57BB" w:rsidRDefault="00DF0B91" w:rsidP="00DF0B91">
            <w:pPr>
              <w:pStyle w:val="TableRowCentered"/>
              <w:jc w:val="left"/>
              <w:rPr>
                <w:rFonts w:cs="Arial"/>
                <w:sz w:val="20"/>
              </w:rPr>
            </w:pPr>
            <w:r w:rsidRPr="008E57BB">
              <w:rPr>
                <w:rFonts w:cs="Arial"/>
                <w:color w:val="auto"/>
                <w:sz w:val="20"/>
              </w:rPr>
              <w:t xml:space="preserve">Within year group cohorts, increased numbers of PP children achieving national average or </w:t>
            </w:r>
            <w:r w:rsidR="008E57BB" w:rsidRPr="008E57BB">
              <w:rPr>
                <w:rFonts w:cs="Arial"/>
                <w:color w:val="auto"/>
                <w:sz w:val="20"/>
              </w:rPr>
              <w:t>above in</w:t>
            </w:r>
            <w:r w:rsidRPr="008E57BB">
              <w:rPr>
                <w:rFonts w:cs="Arial"/>
                <w:color w:val="auto"/>
                <w:sz w:val="20"/>
              </w:rPr>
              <w:t xml:space="preserve"> maths.</w:t>
            </w:r>
          </w:p>
        </w:tc>
      </w:tr>
      <w:tr w:rsidR="00DF0B91" w:rsidRPr="008E57BB" w14:paraId="54D9D2A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173E5" w14:textId="5CCE1883" w:rsidR="00DF0B91" w:rsidRPr="008E57BB" w:rsidRDefault="00DF0B91" w:rsidP="008E57BB">
            <w:pPr>
              <w:pStyle w:val="TableRow"/>
              <w:spacing w:after="0"/>
              <w:rPr>
                <w:rFonts w:cs="Arial"/>
                <w:color w:val="auto"/>
                <w:sz w:val="20"/>
                <w:szCs w:val="20"/>
              </w:rPr>
            </w:pPr>
            <w:r w:rsidRPr="008E57BB">
              <w:rPr>
                <w:rFonts w:cs="Arial"/>
                <w:color w:val="auto"/>
                <w:sz w:val="20"/>
                <w:szCs w:val="20"/>
              </w:rPr>
              <w:t xml:space="preserve">All non-SEND PP </w:t>
            </w:r>
            <w:r w:rsidR="001B582D" w:rsidRPr="008E57BB">
              <w:rPr>
                <w:rFonts w:cs="Arial"/>
                <w:color w:val="auto"/>
                <w:sz w:val="20"/>
                <w:szCs w:val="20"/>
              </w:rPr>
              <w:t>c</w:t>
            </w:r>
            <w:r w:rsidRPr="008E57BB">
              <w:rPr>
                <w:rFonts w:cs="Arial"/>
                <w:color w:val="auto"/>
                <w:sz w:val="20"/>
                <w:szCs w:val="20"/>
              </w:rPr>
              <w:t xml:space="preserve">hildren </w:t>
            </w:r>
            <w:r w:rsidR="001B582D" w:rsidRPr="008E57BB">
              <w:rPr>
                <w:rFonts w:cs="Arial"/>
                <w:color w:val="auto"/>
                <w:sz w:val="20"/>
                <w:szCs w:val="20"/>
              </w:rPr>
              <w:t>pass the PSC at the end of year 1.</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80238" w14:textId="2A46DF1B" w:rsidR="00DF0B91" w:rsidRPr="008E57BB" w:rsidRDefault="001B582D" w:rsidP="00DF0B91">
            <w:pPr>
              <w:pStyle w:val="TableRowCentered"/>
              <w:jc w:val="left"/>
              <w:rPr>
                <w:rFonts w:cs="Arial"/>
                <w:color w:val="auto"/>
                <w:sz w:val="20"/>
              </w:rPr>
            </w:pPr>
            <w:r w:rsidRPr="008E57BB">
              <w:rPr>
                <w:rFonts w:cs="Arial"/>
                <w:color w:val="auto"/>
                <w:sz w:val="20"/>
              </w:rPr>
              <w:t xml:space="preserve">Pupils progress through the ELS programme </w:t>
            </w:r>
          </w:p>
        </w:tc>
      </w:tr>
      <w:tr w:rsidR="00DF0B91" w:rsidRPr="008E57BB" w14:paraId="3C26A83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9F5A5" w14:textId="6D49992D" w:rsidR="00DF0B91" w:rsidRPr="008E57BB" w:rsidRDefault="00DF0B91" w:rsidP="00DF0B91">
            <w:pPr>
              <w:pStyle w:val="TableRow"/>
              <w:spacing w:after="0"/>
              <w:ind w:left="0"/>
              <w:rPr>
                <w:rFonts w:cs="Arial"/>
                <w:color w:val="auto"/>
                <w:sz w:val="20"/>
                <w:szCs w:val="20"/>
              </w:rPr>
            </w:pPr>
            <w:r w:rsidRPr="008E57BB">
              <w:rPr>
                <w:rFonts w:cs="Arial"/>
                <w:sz w:val="20"/>
                <w:szCs w:val="20"/>
              </w:rPr>
              <w:t>The attendance of targeted PP children who are persistent absentees, improves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185CC" w14:textId="303D21D8" w:rsidR="00DF0B91" w:rsidRPr="008E57BB" w:rsidRDefault="00DF0B91" w:rsidP="00DF0B91">
            <w:pPr>
              <w:spacing w:after="0" w:line="251" w:lineRule="auto"/>
              <w:rPr>
                <w:rFonts w:cs="Arial"/>
                <w:sz w:val="20"/>
                <w:szCs w:val="20"/>
              </w:rPr>
            </w:pPr>
            <w:r w:rsidRPr="008E57BB">
              <w:rPr>
                <w:rFonts w:cs="Arial"/>
                <w:sz w:val="20"/>
                <w:szCs w:val="20"/>
              </w:rPr>
              <w:t>Work undertaken demonstrates a notable improvement in PP attendance percentages.</w:t>
            </w:r>
          </w:p>
        </w:tc>
      </w:tr>
    </w:tbl>
    <w:p w14:paraId="2A06959E" w14:textId="0ADF4560" w:rsidR="00120AB1" w:rsidRPr="008E57BB" w:rsidRDefault="00120AB1">
      <w:pPr>
        <w:suppressAutoHyphens w:val="0"/>
        <w:spacing w:after="0" w:line="240" w:lineRule="auto"/>
        <w:rPr>
          <w:b/>
          <w:color w:val="104F75"/>
          <w:sz w:val="20"/>
          <w:szCs w:val="20"/>
        </w:rPr>
      </w:pPr>
    </w:p>
    <w:p w14:paraId="2A7D5512" w14:textId="7B489199" w:rsidR="00E66558" w:rsidRPr="008E57BB" w:rsidRDefault="009D71E8">
      <w:pPr>
        <w:pStyle w:val="Heading2"/>
        <w:rPr>
          <w:sz w:val="20"/>
          <w:szCs w:val="20"/>
        </w:rPr>
      </w:pPr>
      <w:r w:rsidRPr="008E57BB">
        <w:rPr>
          <w:sz w:val="20"/>
          <w:szCs w:val="20"/>
        </w:rPr>
        <w:t>Activity in this academic year</w:t>
      </w:r>
    </w:p>
    <w:p w14:paraId="2A7D5513" w14:textId="77777777" w:rsidR="00E66558" w:rsidRPr="008E57BB" w:rsidRDefault="009D71E8">
      <w:pPr>
        <w:spacing w:after="480"/>
        <w:rPr>
          <w:sz w:val="20"/>
          <w:szCs w:val="20"/>
        </w:rPr>
      </w:pPr>
      <w:r w:rsidRPr="008E57BB">
        <w:rPr>
          <w:sz w:val="20"/>
          <w:szCs w:val="20"/>
        </w:rPr>
        <w:t xml:space="preserve">This details how we intend to spend our pupil premium (and recovery premium funding) </w:t>
      </w:r>
      <w:r w:rsidRPr="008E57BB">
        <w:rPr>
          <w:b/>
          <w:bCs/>
          <w:sz w:val="20"/>
          <w:szCs w:val="20"/>
        </w:rPr>
        <w:t>this academic year</w:t>
      </w:r>
      <w:r w:rsidRPr="008E57BB">
        <w:rPr>
          <w:sz w:val="20"/>
          <w:szCs w:val="20"/>
        </w:rPr>
        <w:t xml:space="preserve"> to address the challenges listed above.</w:t>
      </w:r>
    </w:p>
    <w:p w14:paraId="2A7D5514" w14:textId="77777777" w:rsidR="00E66558" w:rsidRPr="008E57BB" w:rsidRDefault="009D71E8">
      <w:pPr>
        <w:pStyle w:val="Heading3"/>
        <w:rPr>
          <w:sz w:val="20"/>
          <w:szCs w:val="20"/>
        </w:rPr>
      </w:pPr>
      <w:r w:rsidRPr="008E57BB">
        <w:rPr>
          <w:sz w:val="20"/>
          <w:szCs w:val="20"/>
        </w:rPr>
        <w:t>Teaching (for example, CPD, recruitment and retention)</w:t>
      </w:r>
    </w:p>
    <w:p w14:paraId="2A7D5515" w14:textId="431C1118" w:rsidR="00E66558" w:rsidRPr="008E57BB" w:rsidRDefault="009D71E8">
      <w:pPr>
        <w:rPr>
          <w:sz w:val="20"/>
          <w:szCs w:val="20"/>
        </w:rPr>
      </w:pPr>
      <w:r w:rsidRPr="008E57BB">
        <w:rPr>
          <w:sz w:val="20"/>
          <w:szCs w:val="20"/>
        </w:rPr>
        <w:t>Budgeted cost:</w:t>
      </w:r>
      <w:r w:rsidR="008D329A">
        <w:rPr>
          <w:sz w:val="20"/>
          <w:szCs w:val="20"/>
        </w:rPr>
        <w:t xml:space="preserve"> £25,000.00</w:t>
      </w:r>
    </w:p>
    <w:tbl>
      <w:tblPr>
        <w:tblW w:w="5000" w:type="pct"/>
        <w:tblCellMar>
          <w:left w:w="10" w:type="dxa"/>
          <w:right w:w="10" w:type="dxa"/>
        </w:tblCellMar>
        <w:tblLook w:val="04A0" w:firstRow="1" w:lastRow="0" w:firstColumn="1" w:lastColumn="0" w:noHBand="0" w:noVBand="1"/>
      </w:tblPr>
      <w:tblGrid>
        <w:gridCol w:w="4815"/>
        <w:gridCol w:w="3140"/>
        <w:gridCol w:w="1531"/>
      </w:tblGrid>
      <w:tr w:rsidR="00E66558" w:rsidRPr="008E57BB" w14:paraId="2A7D5519" w14:textId="77777777" w:rsidTr="002337BB">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8E57BB" w:rsidRDefault="009D71E8">
            <w:pPr>
              <w:pStyle w:val="TableHeader"/>
              <w:jc w:val="left"/>
              <w:rPr>
                <w:sz w:val="20"/>
                <w:szCs w:val="20"/>
              </w:rPr>
            </w:pPr>
            <w:r w:rsidRPr="008E57BB">
              <w:rPr>
                <w:sz w:val="20"/>
                <w:szCs w:val="20"/>
              </w:rPr>
              <w:t>Activity</w:t>
            </w:r>
          </w:p>
        </w:tc>
        <w:tc>
          <w:tcPr>
            <w:tcW w:w="31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8E57BB" w:rsidRDefault="009D71E8">
            <w:pPr>
              <w:pStyle w:val="TableHeader"/>
              <w:jc w:val="left"/>
              <w:rPr>
                <w:sz w:val="20"/>
                <w:szCs w:val="20"/>
              </w:rPr>
            </w:pPr>
            <w:r w:rsidRPr="008E57BB">
              <w:rPr>
                <w:sz w:val="20"/>
                <w:szCs w:val="20"/>
              </w:rP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8E57BB" w:rsidRDefault="009D71E8">
            <w:pPr>
              <w:pStyle w:val="TableHeader"/>
              <w:jc w:val="left"/>
              <w:rPr>
                <w:sz w:val="20"/>
                <w:szCs w:val="20"/>
              </w:rPr>
            </w:pPr>
            <w:r w:rsidRPr="008E57BB">
              <w:rPr>
                <w:sz w:val="20"/>
                <w:szCs w:val="20"/>
              </w:rPr>
              <w:t>Challenge number(s) addressed</w:t>
            </w:r>
          </w:p>
        </w:tc>
      </w:tr>
      <w:tr w:rsidR="00E66558" w:rsidRPr="008E57BB" w14:paraId="2A7D551D" w14:textId="77777777" w:rsidTr="002337BB">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D875A" w14:textId="04F8EF82" w:rsidR="00295141" w:rsidRPr="008E57BB" w:rsidRDefault="00295141" w:rsidP="000B7358">
            <w:pPr>
              <w:pStyle w:val="TableRow"/>
              <w:rPr>
                <w:rFonts w:cs="Arial"/>
                <w:sz w:val="20"/>
                <w:szCs w:val="20"/>
              </w:rPr>
            </w:pPr>
            <w:r w:rsidRPr="008E57BB">
              <w:rPr>
                <w:rFonts w:cs="Arial"/>
                <w:sz w:val="20"/>
                <w:szCs w:val="20"/>
              </w:rPr>
              <w:t xml:space="preserve">All relevant staff will be trained well, through carefully planned Inset, so that they can use effective strategies to promote the teaching of </w:t>
            </w:r>
            <w:r w:rsidRPr="008E57BB">
              <w:rPr>
                <w:rFonts w:cs="Arial"/>
                <w:b/>
                <w:bCs/>
                <w:sz w:val="20"/>
                <w:szCs w:val="20"/>
              </w:rPr>
              <w:t>phonics</w:t>
            </w:r>
            <w:r w:rsidRPr="008E57BB">
              <w:rPr>
                <w:rFonts w:cs="Arial"/>
                <w:sz w:val="20"/>
                <w:szCs w:val="20"/>
              </w:rPr>
              <w:t xml:space="preserve"> and reading and identify where gaps need to be diminished</w:t>
            </w:r>
            <w:r w:rsidR="001B5A09" w:rsidRPr="008E57BB">
              <w:rPr>
                <w:rFonts w:cs="Arial"/>
                <w:sz w:val="20"/>
                <w:szCs w:val="20"/>
              </w:rPr>
              <w:t>.</w:t>
            </w:r>
          </w:p>
          <w:p w14:paraId="5D08F93C" w14:textId="77777777" w:rsidR="001B5A09" w:rsidRPr="008E57BB" w:rsidRDefault="001B5A09" w:rsidP="000B7358">
            <w:pPr>
              <w:pStyle w:val="TableRow"/>
              <w:rPr>
                <w:rFonts w:cs="Arial"/>
                <w:sz w:val="20"/>
                <w:szCs w:val="20"/>
              </w:rPr>
            </w:pPr>
          </w:p>
          <w:p w14:paraId="0E0210E7" w14:textId="135B7D35" w:rsidR="00E77F08" w:rsidRPr="008E57BB" w:rsidRDefault="00E77F08" w:rsidP="000B7358">
            <w:pPr>
              <w:pStyle w:val="TableRow"/>
              <w:rPr>
                <w:rFonts w:cs="Arial"/>
                <w:sz w:val="20"/>
                <w:szCs w:val="20"/>
              </w:rPr>
            </w:pPr>
            <w:r w:rsidRPr="008E57BB">
              <w:rPr>
                <w:rFonts w:cs="Arial"/>
                <w:sz w:val="20"/>
                <w:szCs w:val="20"/>
              </w:rPr>
              <w:t xml:space="preserve">All relevant staff will be trained to deliver the </w:t>
            </w:r>
            <w:proofErr w:type="spellStart"/>
            <w:r w:rsidRPr="008E57BB">
              <w:rPr>
                <w:rFonts w:cs="Arial"/>
                <w:sz w:val="20"/>
                <w:szCs w:val="20"/>
              </w:rPr>
              <w:t>HfL</w:t>
            </w:r>
            <w:proofErr w:type="spellEnd"/>
            <w:r w:rsidRPr="008E57BB">
              <w:rPr>
                <w:rFonts w:cs="Arial"/>
                <w:sz w:val="20"/>
                <w:szCs w:val="20"/>
              </w:rPr>
              <w:t xml:space="preserve"> Reading Fluency project for Y2 and KS2 to improve fluency and comprehension skills.</w:t>
            </w:r>
          </w:p>
          <w:p w14:paraId="37DF0DF5" w14:textId="77777777" w:rsidR="001B5A09" w:rsidRPr="008E57BB" w:rsidRDefault="001B5A09" w:rsidP="000B7358">
            <w:pPr>
              <w:pStyle w:val="TableRow"/>
              <w:rPr>
                <w:rFonts w:cs="Arial"/>
                <w:sz w:val="20"/>
                <w:szCs w:val="20"/>
              </w:rPr>
            </w:pPr>
          </w:p>
          <w:p w14:paraId="40C3F061" w14:textId="381ED8D4" w:rsidR="00E77F08" w:rsidRPr="008E57BB" w:rsidRDefault="00E77F08" w:rsidP="000B7358">
            <w:pPr>
              <w:pStyle w:val="TableRow"/>
              <w:rPr>
                <w:rFonts w:cs="Arial"/>
                <w:sz w:val="20"/>
                <w:szCs w:val="20"/>
              </w:rPr>
            </w:pPr>
            <w:r w:rsidRPr="008E57BB">
              <w:rPr>
                <w:rFonts w:cs="Arial"/>
                <w:sz w:val="20"/>
                <w:szCs w:val="20"/>
              </w:rPr>
              <w:lastRenderedPageBreak/>
              <w:t xml:space="preserve">All relevant staff will receive CPD to ensure a consistent approach to guided reading sessions and </w:t>
            </w:r>
            <w:r w:rsidR="008E57BB" w:rsidRPr="008E57BB">
              <w:rPr>
                <w:rFonts w:cs="Arial"/>
                <w:sz w:val="20"/>
                <w:szCs w:val="20"/>
              </w:rPr>
              <w:t>the VIPERS</w:t>
            </w:r>
            <w:r w:rsidRPr="008E57BB">
              <w:rPr>
                <w:rFonts w:cs="Arial"/>
                <w:sz w:val="20"/>
                <w:szCs w:val="20"/>
              </w:rPr>
              <w:t xml:space="preserve"> reading skills. </w:t>
            </w:r>
          </w:p>
          <w:p w14:paraId="4F4888DD" w14:textId="77777777" w:rsidR="001B5A09" w:rsidRPr="008E57BB" w:rsidRDefault="001B5A09" w:rsidP="000B7358">
            <w:pPr>
              <w:pStyle w:val="TableRow"/>
              <w:rPr>
                <w:rFonts w:cs="Arial"/>
                <w:sz w:val="20"/>
                <w:szCs w:val="20"/>
              </w:rPr>
            </w:pPr>
          </w:p>
          <w:p w14:paraId="46103CB1" w14:textId="11B04025" w:rsidR="000B7358" w:rsidRPr="008E57BB" w:rsidRDefault="000B7358" w:rsidP="000B7358">
            <w:pPr>
              <w:pStyle w:val="TableRow"/>
              <w:rPr>
                <w:rFonts w:cs="Arial"/>
                <w:sz w:val="20"/>
                <w:szCs w:val="20"/>
              </w:rPr>
            </w:pPr>
            <w:r w:rsidRPr="008E57BB">
              <w:rPr>
                <w:rFonts w:cs="Arial"/>
                <w:sz w:val="20"/>
                <w:szCs w:val="20"/>
              </w:rPr>
              <w:t>All relevant staff will receive paid-for training to deliver the Maths Mastery scheme effectively.</w:t>
            </w:r>
          </w:p>
          <w:p w14:paraId="31998C68" w14:textId="77777777" w:rsidR="001B5A09" w:rsidRPr="008E57BB" w:rsidRDefault="001B5A09" w:rsidP="000B7358">
            <w:pPr>
              <w:pStyle w:val="TableRow"/>
              <w:rPr>
                <w:rFonts w:cs="Arial"/>
                <w:sz w:val="20"/>
                <w:szCs w:val="20"/>
              </w:rPr>
            </w:pPr>
          </w:p>
          <w:p w14:paraId="1DC1DF4D" w14:textId="64ACE7F8" w:rsidR="000B7358" w:rsidRPr="008E57BB" w:rsidRDefault="000B7358" w:rsidP="00BB5430">
            <w:pPr>
              <w:pStyle w:val="TableRow"/>
              <w:rPr>
                <w:rFonts w:cs="Arial"/>
                <w:sz w:val="20"/>
                <w:szCs w:val="20"/>
              </w:rPr>
            </w:pPr>
            <w:r w:rsidRPr="008E57BB">
              <w:rPr>
                <w:rFonts w:cs="Arial"/>
                <w:sz w:val="20"/>
                <w:szCs w:val="20"/>
              </w:rPr>
              <w:t xml:space="preserve">High quality leadership CPD opportunities will be offered to teachers at all career stages. CPD will be </w:t>
            </w:r>
            <w:proofErr w:type="gramStart"/>
            <w:r w:rsidRPr="008E57BB">
              <w:rPr>
                <w:rFonts w:cs="Arial"/>
                <w:sz w:val="20"/>
                <w:szCs w:val="20"/>
              </w:rPr>
              <w:t>tracked</w:t>
            </w:r>
            <w:proofErr w:type="gramEnd"/>
            <w:r w:rsidRPr="008E57BB">
              <w:rPr>
                <w:rFonts w:cs="Arial"/>
                <w:sz w:val="20"/>
                <w:szCs w:val="20"/>
              </w:rPr>
              <w:t xml:space="preserve"> and the impact evaluated.</w:t>
            </w:r>
          </w:p>
          <w:p w14:paraId="584C13B9" w14:textId="77777777" w:rsidR="001B5A09" w:rsidRPr="008E57BB" w:rsidRDefault="001B5A09" w:rsidP="00BB5430">
            <w:pPr>
              <w:pStyle w:val="TableRow"/>
              <w:rPr>
                <w:rFonts w:cs="Arial"/>
                <w:sz w:val="20"/>
                <w:szCs w:val="20"/>
              </w:rPr>
            </w:pPr>
          </w:p>
          <w:p w14:paraId="6DBECBF5" w14:textId="2937B1D8" w:rsidR="000B7358" w:rsidRPr="008E57BB" w:rsidRDefault="000B7358" w:rsidP="00BB5430">
            <w:pPr>
              <w:pStyle w:val="TableRow"/>
              <w:rPr>
                <w:rFonts w:cs="Arial"/>
                <w:sz w:val="20"/>
                <w:szCs w:val="20"/>
              </w:rPr>
            </w:pPr>
            <w:r w:rsidRPr="008E57BB">
              <w:rPr>
                <w:rFonts w:cs="Arial"/>
                <w:sz w:val="20"/>
                <w:szCs w:val="20"/>
              </w:rPr>
              <w:t>High quality assessment training to be mandatory for teachers</w:t>
            </w:r>
            <w:r w:rsidR="00E77F08" w:rsidRPr="008E57BB">
              <w:rPr>
                <w:rFonts w:cs="Arial"/>
                <w:sz w:val="20"/>
                <w:szCs w:val="20"/>
              </w:rPr>
              <w:t xml:space="preserve">. </w:t>
            </w:r>
          </w:p>
          <w:p w14:paraId="58AE71D3" w14:textId="77777777" w:rsidR="001B5A09" w:rsidRPr="008E57BB" w:rsidRDefault="001B5A09" w:rsidP="00BB5430">
            <w:pPr>
              <w:pStyle w:val="TableRow"/>
              <w:rPr>
                <w:rFonts w:cs="Arial"/>
                <w:sz w:val="20"/>
                <w:szCs w:val="20"/>
              </w:rPr>
            </w:pPr>
          </w:p>
          <w:p w14:paraId="1C315518" w14:textId="2457196D" w:rsidR="00BB5430" w:rsidRPr="008E57BB" w:rsidRDefault="00E77F08" w:rsidP="00BB5430">
            <w:pPr>
              <w:pStyle w:val="TableRow"/>
              <w:rPr>
                <w:rFonts w:cs="Arial"/>
                <w:sz w:val="20"/>
                <w:szCs w:val="20"/>
              </w:rPr>
            </w:pPr>
            <w:r w:rsidRPr="008E57BB">
              <w:rPr>
                <w:rFonts w:cs="Arial"/>
                <w:sz w:val="20"/>
                <w:szCs w:val="20"/>
              </w:rPr>
              <w:t>All relevant staff will receive writing moderation training and attend internal and external moderation sessions with other schools.</w:t>
            </w:r>
          </w:p>
          <w:p w14:paraId="3C773141" w14:textId="77777777" w:rsidR="001B5A09" w:rsidRPr="008E57BB" w:rsidRDefault="001B5A09" w:rsidP="00BB5430">
            <w:pPr>
              <w:pStyle w:val="TableRow"/>
              <w:rPr>
                <w:rFonts w:cs="Arial"/>
                <w:sz w:val="20"/>
                <w:szCs w:val="20"/>
              </w:rPr>
            </w:pPr>
          </w:p>
          <w:p w14:paraId="45AA32C0" w14:textId="562614CD" w:rsidR="00E77F08" w:rsidRPr="008E57BB" w:rsidRDefault="00E77F08" w:rsidP="00BB5430">
            <w:pPr>
              <w:pStyle w:val="TableRow"/>
              <w:rPr>
                <w:rFonts w:cs="Arial"/>
                <w:sz w:val="20"/>
                <w:szCs w:val="20"/>
              </w:rPr>
            </w:pPr>
            <w:r w:rsidRPr="008E57BB">
              <w:rPr>
                <w:rFonts w:cs="Arial"/>
                <w:sz w:val="20"/>
                <w:szCs w:val="20"/>
              </w:rPr>
              <w:t>All TAs will be trained to assess children’s reading in relation to moving book bands.</w:t>
            </w:r>
          </w:p>
          <w:p w14:paraId="653C8CFE" w14:textId="1FBCC08F" w:rsidR="00E77F08" w:rsidRPr="008E57BB" w:rsidRDefault="00E77F08" w:rsidP="00BB5430">
            <w:pPr>
              <w:pStyle w:val="TableRow"/>
              <w:rPr>
                <w:rFonts w:cs="Arial"/>
                <w:sz w:val="20"/>
                <w:szCs w:val="20"/>
              </w:rPr>
            </w:pPr>
          </w:p>
          <w:p w14:paraId="50C0FF79" w14:textId="77777777" w:rsidR="00E77F08" w:rsidRPr="008E57BB" w:rsidRDefault="00E77F08" w:rsidP="00BB5430">
            <w:pPr>
              <w:pStyle w:val="TableRow"/>
              <w:rPr>
                <w:rFonts w:cs="Arial"/>
                <w:sz w:val="20"/>
                <w:szCs w:val="20"/>
              </w:rPr>
            </w:pPr>
          </w:p>
          <w:p w14:paraId="4BA35F0E" w14:textId="0DE0D799" w:rsidR="000B7358" w:rsidRPr="008E57BB" w:rsidRDefault="000B7358" w:rsidP="00BB5430">
            <w:pPr>
              <w:pStyle w:val="TableRow"/>
              <w:ind w:left="0"/>
              <w:rPr>
                <w:rFonts w:cs="Arial"/>
                <w:sz w:val="20"/>
                <w:szCs w:val="20"/>
              </w:rPr>
            </w:pPr>
          </w:p>
          <w:p w14:paraId="2A7D551A" w14:textId="2511E464" w:rsidR="00E66558" w:rsidRPr="008E57BB" w:rsidRDefault="00E66558" w:rsidP="00BB5430">
            <w:pPr>
              <w:pStyle w:val="TableRow"/>
              <w:rPr>
                <w:rFonts w:cs="Arial"/>
                <w:sz w:val="20"/>
                <w:szCs w:val="20"/>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45FB3" w14:textId="4438B868" w:rsidR="000C13CF" w:rsidRPr="008E57BB" w:rsidRDefault="000C13CF" w:rsidP="000C13CF">
            <w:pPr>
              <w:pStyle w:val="TableRowCentered"/>
              <w:jc w:val="left"/>
              <w:rPr>
                <w:rFonts w:cs="Arial"/>
                <w:sz w:val="20"/>
              </w:rPr>
            </w:pPr>
            <w:r w:rsidRPr="008E57BB">
              <w:rPr>
                <w:rFonts w:cs="Arial"/>
                <w:sz w:val="20"/>
              </w:rPr>
              <w:lastRenderedPageBreak/>
              <w:t xml:space="preserve">We have taken particular guidance from the Ofsted Report </w:t>
            </w:r>
            <w:hyperlink r:id="rId7" w:history="1">
              <w:r w:rsidRPr="008E57BB">
                <w:rPr>
                  <w:rStyle w:val="Hyperlink"/>
                  <w:rFonts w:cs="Arial"/>
                  <w:sz w:val="20"/>
                </w:rPr>
                <w:t>‘how schools are spending funding successfully to maximise achievement’</w:t>
              </w:r>
            </w:hyperlink>
            <w:r w:rsidRPr="008E57BB">
              <w:rPr>
                <w:rFonts w:cs="Arial"/>
                <w:sz w:val="20"/>
              </w:rPr>
              <w:t xml:space="preserve"> in our formulation of strategy. This report outlines the importance of diagnostic tools to identify specific gaps and the importance of impact measurement in terms of response. Our whole strategy </w:t>
            </w:r>
            <w:r w:rsidRPr="008E57BB">
              <w:rPr>
                <w:rFonts w:cs="Arial"/>
                <w:sz w:val="20"/>
              </w:rPr>
              <w:lastRenderedPageBreak/>
              <w:t xml:space="preserve">is based on the production of a barrier map for all PP children on which specific gaps can be identified and responses agreed. These responses are impact measured and evaluated termly as part of our pupil progress meetings in which the progress and achievement of PP children is a specific focus.  </w:t>
            </w:r>
          </w:p>
          <w:p w14:paraId="610BAC11" w14:textId="77777777" w:rsidR="000C13CF" w:rsidRPr="008E57BB" w:rsidRDefault="000C13CF">
            <w:pPr>
              <w:pStyle w:val="TableRowCentered"/>
              <w:jc w:val="left"/>
              <w:rPr>
                <w:rFonts w:cs="Arial"/>
                <w:sz w:val="20"/>
              </w:rPr>
            </w:pPr>
          </w:p>
          <w:p w14:paraId="0EF6F51B" w14:textId="77777777" w:rsidR="00CB5276" w:rsidRPr="008E57BB" w:rsidRDefault="00D95E30">
            <w:pPr>
              <w:pStyle w:val="TableRowCentered"/>
              <w:jc w:val="left"/>
              <w:rPr>
                <w:rFonts w:cs="Arial"/>
                <w:sz w:val="20"/>
              </w:rPr>
            </w:pPr>
            <w:r w:rsidRPr="008E57BB">
              <w:rPr>
                <w:rFonts w:cs="Arial"/>
                <w:sz w:val="20"/>
              </w:rPr>
              <w:t xml:space="preserve">All evidence including that of our own experience, the </w:t>
            </w:r>
            <w:hyperlink r:id="rId8" w:history="1">
              <w:r w:rsidRPr="008E57BB">
                <w:rPr>
                  <w:rStyle w:val="Hyperlink"/>
                  <w:rFonts w:cs="Arial"/>
                  <w:sz w:val="20"/>
                </w:rPr>
                <w:t>Sutton Trust and EEF toolkits</w:t>
              </w:r>
            </w:hyperlink>
            <w:r w:rsidRPr="008E57BB">
              <w:rPr>
                <w:rFonts w:cs="Arial"/>
                <w:sz w:val="20"/>
              </w:rPr>
              <w:t xml:space="preserve"> and the </w:t>
            </w:r>
            <w:hyperlink r:id="rId9" w:history="1">
              <w:r w:rsidR="000C13CF" w:rsidRPr="008E57BB">
                <w:rPr>
                  <w:rStyle w:val="Hyperlink"/>
                  <w:rFonts w:cs="Arial"/>
                  <w:sz w:val="20"/>
                </w:rPr>
                <w:t>Ofsted guidance</w:t>
              </w:r>
            </w:hyperlink>
            <w:r w:rsidR="000C13CF" w:rsidRPr="008E57BB">
              <w:rPr>
                <w:rFonts w:cs="Arial"/>
                <w:sz w:val="20"/>
              </w:rPr>
              <w:t xml:space="preserve"> is clear that quality teaching has a disproportionate impact on pupil premium children. We are striving to ensure that teaching is at least good across our school.</w:t>
            </w:r>
            <w:r w:rsidR="00C20F2B" w:rsidRPr="008E57BB">
              <w:rPr>
                <w:rFonts w:cs="Arial"/>
                <w:sz w:val="20"/>
              </w:rPr>
              <w:t xml:space="preserve"> We invest in training to ensure that quality first teaching is always supported and remains a goal. </w:t>
            </w:r>
          </w:p>
          <w:p w14:paraId="4DC99A1A" w14:textId="77777777" w:rsidR="00CB5276" w:rsidRPr="008E57BB" w:rsidRDefault="00CB5276">
            <w:pPr>
              <w:pStyle w:val="TableRowCentered"/>
              <w:jc w:val="left"/>
              <w:rPr>
                <w:rFonts w:cs="Arial"/>
                <w:sz w:val="20"/>
              </w:rPr>
            </w:pPr>
          </w:p>
          <w:p w14:paraId="59EE9A5E" w14:textId="077FFAC7" w:rsidR="000C13CF" w:rsidRPr="008E57BB" w:rsidRDefault="00C20F2B" w:rsidP="00355DAB">
            <w:pPr>
              <w:pStyle w:val="TableRowCentered"/>
              <w:jc w:val="left"/>
              <w:rPr>
                <w:rFonts w:cs="Arial"/>
                <w:sz w:val="20"/>
              </w:rPr>
            </w:pPr>
            <w:r w:rsidRPr="008E57BB">
              <w:rPr>
                <w:rFonts w:cs="Arial"/>
                <w:sz w:val="20"/>
              </w:rPr>
              <w:t xml:space="preserve">We are working hard with all teachers to embed clear, engaging teaching and high expectations of all learners, both of which are evidenced by Hattie’s research culminating in the </w:t>
            </w:r>
            <w:hyperlink r:id="rId10" w:history="1">
              <w:r w:rsidRPr="008E57BB">
                <w:rPr>
                  <w:rStyle w:val="Hyperlink"/>
                  <w:rFonts w:cs="Arial"/>
                  <w:sz w:val="20"/>
                </w:rPr>
                <w:t xml:space="preserve">Visible Learning </w:t>
              </w:r>
              <w:proofErr w:type="spellStart"/>
              <w:r w:rsidRPr="008E57BB">
                <w:rPr>
                  <w:rStyle w:val="Hyperlink"/>
                  <w:rFonts w:cs="Arial"/>
                  <w:sz w:val="20"/>
                </w:rPr>
                <w:t>Metax</w:t>
              </w:r>
              <w:proofErr w:type="spellEnd"/>
              <w:r w:rsidRPr="008E57BB">
                <w:rPr>
                  <w:rStyle w:val="Hyperlink"/>
                  <w:rFonts w:cs="Arial"/>
                  <w:sz w:val="20"/>
                </w:rPr>
                <w:t xml:space="preserve"> global research database</w:t>
              </w:r>
            </w:hyperlink>
          </w:p>
          <w:p w14:paraId="4C4DA148" w14:textId="693ADF70" w:rsidR="000C13CF" w:rsidRPr="008E57BB" w:rsidRDefault="00C20F2B" w:rsidP="00883E5E">
            <w:pPr>
              <w:pStyle w:val="TableRowCentered"/>
              <w:jc w:val="left"/>
              <w:rPr>
                <w:rFonts w:cs="Arial"/>
                <w:sz w:val="20"/>
              </w:rPr>
            </w:pPr>
            <w:r w:rsidRPr="008E57BB">
              <w:rPr>
                <w:rFonts w:cs="Arial"/>
                <w:sz w:val="20"/>
              </w:rPr>
              <w:t xml:space="preserve">This research also highlights the positive impact of strategies relating to metacognition (0.6), self-directed learning and student self-regulation (0.67/0.54). </w:t>
            </w:r>
          </w:p>
          <w:p w14:paraId="67429F96" w14:textId="77777777" w:rsidR="000C13CF" w:rsidRPr="008E57BB" w:rsidRDefault="000C13CF" w:rsidP="003F0AEB">
            <w:pPr>
              <w:pStyle w:val="TableRowCentered"/>
              <w:ind w:left="0"/>
              <w:jc w:val="left"/>
              <w:rPr>
                <w:rFonts w:cs="Arial"/>
                <w:sz w:val="20"/>
              </w:rPr>
            </w:pPr>
          </w:p>
          <w:p w14:paraId="2A7D551B" w14:textId="1EFEAF49" w:rsidR="000C13CF" w:rsidRPr="008E57BB" w:rsidRDefault="000C13CF" w:rsidP="008E57BB">
            <w:pPr>
              <w:pStyle w:val="TableRowCentered"/>
              <w:jc w:val="left"/>
              <w:rPr>
                <w:rFonts w:cs="Arial"/>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0EC7BCB" w:rsidR="00E66558" w:rsidRPr="008E57BB" w:rsidRDefault="007E6FC4">
            <w:pPr>
              <w:pStyle w:val="TableRowCentered"/>
              <w:jc w:val="left"/>
              <w:rPr>
                <w:sz w:val="20"/>
              </w:rPr>
            </w:pPr>
            <w:r w:rsidRPr="008E57BB">
              <w:rPr>
                <w:sz w:val="20"/>
              </w:rPr>
              <w:lastRenderedPageBreak/>
              <w:t>2</w:t>
            </w:r>
          </w:p>
        </w:tc>
      </w:tr>
    </w:tbl>
    <w:p w14:paraId="78017A18" w14:textId="6BB5ED3E" w:rsidR="00355DAB" w:rsidRPr="008E57BB" w:rsidRDefault="00355DAB">
      <w:pPr>
        <w:keepNext/>
        <w:spacing w:after="60"/>
        <w:outlineLvl w:val="1"/>
        <w:rPr>
          <w:sz w:val="20"/>
          <w:szCs w:val="20"/>
        </w:rPr>
      </w:pPr>
    </w:p>
    <w:p w14:paraId="2A7D5523" w14:textId="1DC08891" w:rsidR="00E66558" w:rsidRPr="008E57BB" w:rsidRDefault="009D71E8">
      <w:pPr>
        <w:rPr>
          <w:b/>
          <w:bCs/>
          <w:color w:val="104F75"/>
          <w:sz w:val="20"/>
          <w:szCs w:val="20"/>
        </w:rPr>
      </w:pPr>
      <w:r w:rsidRPr="008E57BB">
        <w:rPr>
          <w:b/>
          <w:bCs/>
          <w:color w:val="104F75"/>
          <w:sz w:val="20"/>
          <w:szCs w:val="20"/>
        </w:rPr>
        <w:t xml:space="preserve">Targeted academic support (for example, </w:t>
      </w:r>
      <w:r w:rsidR="00D33FE5" w:rsidRPr="008E57BB">
        <w:rPr>
          <w:b/>
          <w:bCs/>
          <w:color w:val="104F75"/>
          <w:sz w:val="20"/>
          <w:szCs w:val="20"/>
        </w:rPr>
        <w:t xml:space="preserve">tutoring, one-to-one support </w:t>
      </w:r>
      <w:r w:rsidRPr="008E57BB">
        <w:rPr>
          <w:b/>
          <w:bCs/>
          <w:color w:val="104F75"/>
          <w:sz w:val="20"/>
          <w:szCs w:val="20"/>
        </w:rPr>
        <w:t xml:space="preserve">structured interventions) </w:t>
      </w:r>
    </w:p>
    <w:p w14:paraId="2A7D5524" w14:textId="312BB1D4" w:rsidR="00E66558" w:rsidRPr="008E57BB" w:rsidRDefault="009D71E8">
      <w:pPr>
        <w:rPr>
          <w:sz w:val="20"/>
          <w:szCs w:val="20"/>
        </w:rPr>
      </w:pPr>
      <w:r w:rsidRPr="008E57BB">
        <w:rPr>
          <w:sz w:val="20"/>
          <w:szCs w:val="20"/>
        </w:rPr>
        <w:t xml:space="preserve">Budgeted cost: </w:t>
      </w:r>
      <w:r w:rsidR="008D329A">
        <w:rPr>
          <w:sz w:val="20"/>
          <w:szCs w:val="20"/>
        </w:rPr>
        <w:t>£3</w:t>
      </w:r>
      <w:r w:rsidR="00934631">
        <w:rPr>
          <w:sz w:val="20"/>
          <w:szCs w:val="20"/>
        </w:rPr>
        <w:t>8</w:t>
      </w:r>
      <w:r w:rsidR="008D329A">
        <w:rPr>
          <w:sz w:val="20"/>
          <w:szCs w:val="20"/>
        </w:rPr>
        <w:t>,</w:t>
      </w:r>
      <w:r w:rsidR="00934631">
        <w:rPr>
          <w:sz w:val="20"/>
          <w:szCs w:val="20"/>
        </w:rPr>
        <w:t>700</w:t>
      </w:r>
      <w:r w:rsidR="008D329A">
        <w:rPr>
          <w:sz w:val="20"/>
          <w:szCs w:val="20"/>
        </w:rPr>
        <w:t>.00</w:t>
      </w:r>
    </w:p>
    <w:tbl>
      <w:tblPr>
        <w:tblW w:w="5000" w:type="pct"/>
        <w:tblCellMar>
          <w:left w:w="10" w:type="dxa"/>
          <w:right w:w="10" w:type="dxa"/>
        </w:tblCellMar>
        <w:tblLook w:val="04A0" w:firstRow="1" w:lastRow="0" w:firstColumn="1" w:lastColumn="0" w:noHBand="0" w:noVBand="1"/>
      </w:tblPr>
      <w:tblGrid>
        <w:gridCol w:w="4673"/>
        <w:gridCol w:w="3260"/>
        <w:gridCol w:w="1553"/>
      </w:tblGrid>
      <w:tr w:rsidR="00E66558" w:rsidRPr="008E57BB" w14:paraId="2A7D5528" w14:textId="77777777" w:rsidTr="002337BB">
        <w:tc>
          <w:tcPr>
            <w:tcW w:w="467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8E57BB" w:rsidRDefault="009D71E8">
            <w:pPr>
              <w:pStyle w:val="TableHeader"/>
              <w:jc w:val="left"/>
              <w:rPr>
                <w:sz w:val="20"/>
                <w:szCs w:val="20"/>
              </w:rPr>
            </w:pPr>
            <w:r w:rsidRPr="008E57BB">
              <w:rPr>
                <w:sz w:val="20"/>
                <w:szCs w:val="20"/>
              </w:rPr>
              <w:t>Activity</w:t>
            </w:r>
          </w:p>
        </w:tc>
        <w:tc>
          <w:tcPr>
            <w:tcW w:w="32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8E57BB" w:rsidRDefault="009D71E8">
            <w:pPr>
              <w:pStyle w:val="TableHeader"/>
              <w:jc w:val="left"/>
              <w:rPr>
                <w:sz w:val="20"/>
                <w:szCs w:val="20"/>
              </w:rPr>
            </w:pPr>
            <w:r w:rsidRPr="008E57BB">
              <w:rPr>
                <w:sz w:val="20"/>
                <w:szCs w:val="20"/>
              </w:rP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8E57BB" w:rsidRDefault="009D71E8">
            <w:pPr>
              <w:pStyle w:val="TableHeader"/>
              <w:jc w:val="left"/>
              <w:rPr>
                <w:sz w:val="20"/>
                <w:szCs w:val="20"/>
              </w:rPr>
            </w:pPr>
            <w:r w:rsidRPr="008E57BB">
              <w:rPr>
                <w:sz w:val="20"/>
                <w:szCs w:val="20"/>
              </w:rPr>
              <w:t>Challenge number(s) addressed</w:t>
            </w:r>
          </w:p>
        </w:tc>
      </w:tr>
      <w:tr w:rsidR="00883E5E" w:rsidRPr="008E57BB" w14:paraId="7281E3BB" w14:textId="77777777" w:rsidTr="00883E5E">
        <w:tc>
          <w:tcPr>
            <w:tcW w:w="94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AA0A6" w14:textId="1E001F04" w:rsidR="00883E5E" w:rsidRPr="008E57BB" w:rsidRDefault="00883E5E">
            <w:pPr>
              <w:pStyle w:val="TableHeader"/>
              <w:jc w:val="left"/>
              <w:rPr>
                <w:rFonts w:cs="Arial"/>
                <w:b w:val="0"/>
                <w:sz w:val="20"/>
                <w:szCs w:val="20"/>
              </w:rPr>
            </w:pPr>
            <w:r w:rsidRPr="008E57BB">
              <w:rPr>
                <w:rFonts w:cs="Arial"/>
                <w:b w:val="0"/>
                <w:sz w:val="20"/>
                <w:szCs w:val="20"/>
              </w:rPr>
              <w:t xml:space="preserve">Our </w:t>
            </w:r>
            <w:r w:rsidR="001B5A09" w:rsidRPr="008E57BB">
              <w:rPr>
                <w:rFonts w:cs="Arial"/>
                <w:b w:val="0"/>
                <w:sz w:val="20"/>
                <w:szCs w:val="20"/>
              </w:rPr>
              <w:t>goal</w:t>
            </w:r>
            <w:r w:rsidRPr="008E57BB">
              <w:rPr>
                <w:rFonts w:cs="Arial"/>
                <w:b w:val="0"/>
                <w:sz w:val="20"/>
                <w:szCs w:val="20"/>
              </w:rPr>
              <w:t xml:space="preserve"> is to create a team of teachers so expert that quality first teaching effectively meets the needs of all children. Whilst we continue to work towards that goal </w:t>
            </w:r>
            <w:proofErr w:type="gramStart"/>
            <w:r w:rsidRPr="008E57BB">
              <w:rPr>
                <w:rFonts w:cs="Arial"/>
                <w:b w:val="0"/>
                <w:sz w:val="20"/>
                <w:szCs w:val="20"/>
              </w:rPr>
              <w:t>it is clear that some</w:t>
            </w:r>
            <w:proofErr w:type="gramEnd"/>
            <w:r w:rsidRPr="008E57BB">
              <w:rPr>
                <w:rFonts w:cs="Arial"/>
                <w:b w:val="0"/>
                <w:sz w:val="20"/>
                <w:szCs w:val="20"/>
              </w:rPr>
              <w:t xml:space="preserve"> inherited and created issues regarding individual children have resulted in skills and knowledge gaps which need to be filled. </w:t>
            </w:r>
          </w:p>
        </w:tc>
      </w:tr>
      <w:tr w:rsidR="00883E5E" w:rsidRPr="008E57BB" w14:paraId="2A95759C" w14:textId="77777777" w:rsidTr="008D329A">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8BD46" w14:textId="5FF242E2" w:rsidR="003631DA" w:rsidRPr="008E57BB" w:rsidRDefault="003631DA" w:rsidP="003631DA">
            <w:pPr>
              <w:pStyle w:val="TableRow"/>
              <w:numPr>
                <w:ilvl w:val="0"/>
                <w:numId w:val="18"/>
              </w:numPr>
              <w:textAlignment w:val="baseline"/>
              <w:rPr>
                <w:rFonts w:cs="Arial"/>
                <w:sz w:val="20"/>
                <w:szCs w:val="20"/>
              </w:rPr>
            </w:pPr>
            <w:r w:rsidRPr="008E57BB">
              <w:rPr>
                <w:rFonts w:cs="Arial"/>
                <w:sz w:val="20"/>
                <w:szCs w:val="20"/>
              </w:rPr>
              <w:t>Utilise the strategies developed through reading training to provide effective small group intervention where pupils are not making expected progress.</w:t>
            </w:r>
          </w:p>
          <w:p w14:paraId="3B635B72" w14:textId="003A256E" w:rsidR="00883E5E" w:rsidRPr="008E57BB" w:rsidRDefault="00883E5E" w:rsidP="003631DA">
            <w:pPr>
              <w:pStyle w:val="TableHeader"/>
              <w:ind w:left="777"/>
              <w:jc w:val="left"/>
              <w:rPr>
                <w:rFonts w:cs="Arial"/>
                <w:b w:val="0"/>
                <w:sz w:val="20"/>
                <w:szCs w:val="20"/>
              </w:rPr>
            </w:pPr>
          </w:p>
        </w:tc>
        <w:tc>
          <w:tcPr>
            <w:tcW w:w="3260"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DB7E693" w14:textId="30B0EB8C" w:rsidR="00883E5E" w:rsidRPr="008E57BB" w:rsidRDefault="00883E5E">
            <w:pPr>
              <w:pStyle w:val="TableHeader"/>
              <w:jc w:val="left"/>
              <w:rPr>
                <w:rFonts w:cs="Arial"/>
                <w:sz w:val="20"/>
                <w:szCs w:val="20"/>
              </w:rPr>
            </w:pPr>
            <w:r w:rsidRPr="008E57BB">
              <w:rPr>
                <w:rFonts w:cs="Arial"/>
                <w:b w:val="0"/>
                <w:sz w:val="20"/>
                <w:szCs w:val="20"/>
              </w:rPr>
              <w:t xml:space="preserve">Whilst we agree that a variety of methods should be employed to meet individual </w:t>
            </w:r>
            <w:proofErr w:type="gramStart"/>
            <w:r w:rsidRPr="008E57BB">
              <w:rPr>
                <w:rFonts w:cs="Arial"/>
                <w:b w:val="0"/>
                <w:sz w:val="20"/>
                <w:szCs w:val="20"/>
              </w:rPr>
              <w:t>need</w:t>
            </w:r>
            <w:proofErr w:type="gramEnd"/>
            <w:r w:rsidRPr="008E57BB">
              <w:rPr>
                <w:rFonts w:cs="Arial"/>
                <w:b w:val="0"/>
                <w:sz w:val="20"/>
                <w:szCs w:val="20"/>
              </w:rPr>
              <w:t xml:space="preserve"> we believe that on the whole 1:1 and small group intervention by a group of </w:t>
            </w:r>
            <w:r w:rsidRPr="008E57BB">
              <w:rPr>
                <w:rFonts w:cs="Arial"/>
                <w:b w:val="0"/>
                <w:sz w:val="20"/>
                <w:szCs w:val="20"/>
              </w:rPr>
              <w:lastRenderedPageBreak/>
              <w:t xml:space="preserve">experts is the most impactful method to fill gaps. This mirrors the findings of the </w:t>
            </w:r>
            <w:hyperlink r:id="rId11" w:history="1">
              <w:r w:rsidRPr="008E57BB">
                <w:rPr>
                  <w:rStyle w:val="Hyperlink"/>
                  <w:rFonts w:cs="Arial"/>
                  <w:b w:val="0"/>
                  <w:sz w:val="20"/>
                  <w:szCs w:val="20"/>
                </w:rPr>
                <w:t>Sutton Trust and EEF toolkits</w:t>
              </w:r>
            </w:hyperlink>
            <w:r w:rsidRPr="008E57BB">
              <w:rPr>
                <w:rFonts w:cs="Arial"/>
                <w:b w:val="0"/>
                <w:sz w:val="20"/>
                <w:szCs w:val="20"/>
              </w:rPr>
              <w:t xml:space="preserve"> and the </w:t>
            </w:r>
            <w:hyperlink r:id="rId12" w:history="1">
              <w:r w:rsidRPr="008E57BB">
                <w:rPr>
                  <w:rStyle w:val="Hyperlink"/>
                  <w:rFonts w:cs="Arial"/>
                  <w:b w:val="0"/>
                  <w:sz w:val="20"/>
                  <w:szCs w:val="20"/>
                </w:rPr>
                <w:t>Ofsted guidance</w:t>
              </w:r>
            </w:hyperlink>
            <w:r w:rsidRPr="008E57BB">
              <w:rPr>
                <w:rFonts w:cs="Arial"/>
                <w:b w:val="0"/>
                <w:sz w:val="20"/>
                <w:szCs w:val="20"/>
              </w:rPr>
              <w:t xml:space="preserve"> discussed above.</w:t>
            </w:r>
          </w:p>
        </w:tc>
        <w:tc>
          <w:tcPr>
            <w:tcW w:w="1553"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3157E27" w14:textId="4B55F6C2" w:rsidR="00883E5E" w:rsidRPr="008E57BB" w:rsidRDefault="007E6FC4">
            <w:pPr>
              <w:pStyle w:val="TableHeader"/>
              <w:jc w:val="left"/>
              <w:rPr>
                <w:rFonts w:asciiTheme="minorHAnsi" w:hAnsiTheme="minorHAnsi" w:cstheme="minorHAnsi"/>
                <w:b w:val="0"/>
                <w:sz w:val="20"/>
                <w:szCs w:val="20"/>
              </w:rPr>
            </w:pPr>
            <w:r w:rsidRPr="008E57BB">
              <w:rPr>
                <w:rFonts w:asciiTheme="minorHAnsi" w:hAnsiTheme="minorHAnsi" w:cstheme="minorHAnsi"/>
                <w:b w:val="0"/>
                <w:sz w:val="20"/>
                <w:szCs w:val="20"/>
              </w:rPr>
              <w:lastRenderedPageBreak/>
              <w:t>2</w:t>
            </w:r>
          </w:p>
        </w:tc>
      </w:tr>
      <w:tr w:rsidR="00883E5E" w:rsidRPr="008E57BB" w14:paraId="1C177528" w14:textId="77777777" w:rsidTr="008D329A">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AE173" w14:textId="06437539" w:rsidR="00883E5E" w:rsidRPr="008E57BB" w:rsidRDefault="00516327" w:rsidP="003631DA">
            <w:pPr>
              <w:pStyle w:val="TableHeader"/>
              <w:numPr>
                <w:ilvl w:val="0"/>
                <w:numId w:val="18"/>
              </w:numPr>
              <w:jc w:val="left"/>
              <w:rPr>
                <w:rFonts w:cs="Arial"/>
                <w:b w:val="0"/>
                <w:sz w:val="20"/>
                <w:szCs w:val="20"/>
              </w:rPr>
            </w:pPr>
            <w:r w:rsidRPr="008E57BB">
              <w:rPr>
                <w:rFonts w:cs="Arial"/>
                <w:b w:val="0"/>
                <w:sz w:val="20"/>
                <w:szCs w:val="20"/>
              </w:rPr>
              <w:lastRenderedPageBreak/>
              <w:t>ELS</w:t>
            </w:r>
            <w:r w:rsidR="003631DA" w:rsidRPr="008E57BB">
              <w:rPr>
                <w:rFonts w:cs="Arial"/>
                <w:b w:val="0"/>
                <w:sz w:val="20"/>
                <w:szCs w:val="20"/>
              </w:rPr>
              <w:t xml:space="preserve"> 1-1 sessions for pupils not making expected progress in phonics</w:t>
            </w:r>
          </w:p>
        </w:tc>
        <w:tc>
          <w:tcPr>
            <w:tcW w:w="3260" w:type="dxa"/>
            <w:vMerge/>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067A3DC" w14:textId="77777777" w:rsidR="00883E5E" w:rsidRPr="008E57BB" w:rsidRDefault="00883E5E">
            <w:pPr>
              <w:pStyle w:val="TableHeader"/>
              <w:jc w:val="left"/>
              <w:rPr>
                <w:rFonts w:asciiTheme="minorHAnsi" w:hAnsiTheme="minorHAnsi" w:cstheme="minorHAnsi"/>
                <w:sz w:val="20"/>
                <w:szCs w:val="20"/>
              </w:rPr>
            </w:pPr>
          </w:p>
        </w:tc>
        <w:tc>
          <w:tcPr>
            <w:tcW w:w="155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30619C6" w14:textId="77777777" w:rsidR="00883E5E" w:rsidRPr="008E57BB" w:rsidRDefault="00883E5E">
            <w:pPr>
              <w:pStyle w:val="TableHeader"/>
              <w:jc w:val="left"/>
              <w:rPr>
                <w:rFonts w:asciiTheme="minorHAnsi" w:hAnsiTheme="minorHAnsi" w:cstheme="minorHAnsi"/>
                <w:sz w:val="20"/>
                <w:szCs w:val="20"/>
              </w:rPr>
            </w:pPr>
          </w:p>
        </w:tc>
      </w:tr>
      <w:tr w:rsidR="003631DA" w:rsidRPr="008E57BB" w14:paraId="0207DAEA" w14:textId="77777777" w:rsidTr="008D329A">
        <w:trPr>
          <w:trHeight w:val="1932"/>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01362" w14:textId="77777777" w:rsidR="003631DA" w:rsidRPr="008E57BB" w:rsidRDefault="003631DA" w:rsidP="003631DA">
            <w:pPr>
              <w:pStyle w:val="ListParagraph"/>
              <w:numPr>
                <w:ilvl w:val="0"/>
                <w:numId w:val="18"/>
              </w:numPr>
              <w:rPr>
                <w:rFonts w:cs="Arial"/>
                <w:sz w:val="20"/>
                <w:szCs w:val="20"/>
              </w:rPr>
            </w:pPr>
            <w:r w:rsidRPr="008E57BB">
              <w:rPr>
                <w:rFonts w:cs="Arial"/>
                <w:sz w:val="20"/>
                <w:szCs w:val="20"/>
              </w:rPr>
              <w:t>Embed small group maths and writing interventions for disadvantaged pupils falling behind age-related expectations.</w:t>
            </w:r>
          </w:p>
          <w:p w14:paraId="010995BB" w14:textId="7F05E1BB" w:rsidR="003631DA" w:rsidRPr="008E57BB" w:rsidRDefault="003631DA" w:rsidP="003631DA">
            <w:pPr>
              <w:pStyle w:val="TableRow"/>
              <w:ind w:left="-42"/>
              <w:rPr>
                <w:rFonts w:cs="Arial"/>
                <w:sz w:val="20"/>
                <w:szCs w:val="20"/>
              </w:rPr>
            </w:pPr>
          </w:p>
        </w:tc>
        <w:tc>
          <w:tcPr>
            <w:tcW w:w="3260" w:type="dxa"/>
            <w:vMerge/>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7C1E499" w14:textId="77777777" w:rsidR="003631DA" w:rsidRPr="008E57BB" w:rsidRDefault="003631DA">
            <w:pPr>
              <w:pStyle w:val="TableHeader"/>
              <w:jc w:val="left"/>
              <w:rPr>
                <w:rFonts w:asciiTheme="minorHAnsi" w:hAnsiTheme="minorHAnsi" w:cstheme="minorHAnsi"/>
                <w:sz w:val="20"/>
                <w:szCs w:val="20"/>
              </w:rPr>
            </w:pPr>
          </w:p>
        </w:tc>
        <w:tc>
          <w:tcPr>
            <w:tcW w:w="155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46BAE3B" w14:textId="77777777" w:rsidR="003631DA" w:rsidRPr="008E57BB" w:rsidRDefault="003631DA">
            <w:pPr>
              <w:pStyle w:val="TableHeader"/>
              <w:jc w:val="left"/>
              <w:rPr>
                <w:rFonts w:asciiTheme="minorHAnsi" w:hAnsiTheme="minorHAnsi" w:cstheme="minorHAnsi"/>
                <w:sz w:val="20"/>
                <w:szCs w:val="20"/>
              </w:rPr>
            </w:pPr>
          </w:p>
        </w:tc>
      </w:tr>
      <w:tr w:rsidR="003631DA" w:rsidRPr="008E57BB" w14:paraId="56E8662A" w14:textId="77777777" w:rsidTr="008D329A">
        <w:trPr>
          <w:trHeight w:val="1610"/>
        </w:trPr>
        <w:tc>
          <w:tcPr>
            <w:tcW w:w="467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D96E7FF" w14:textId="77777777" w:rsidR="003631DA" w:rsidRPr="008E57BB" w:rsidRDefault="003631DA" w:rsidP="003631DA">
            <w:pPr>
              <w:pStyle w:val="ListParagraph"/>
              <w:numPr>
                <w:ilvl w:val="0"/>
                <w:numId w:val="16"/>
              </w:numPr>
              <w:rPr>
                <w:rFonts w:cs="Arial"/>
                <w:sz w:val="20"/>
                <w:szCs w:val="20"/>
              </w:rPr>
            </w:pPr>
            <w:r w:rsidRPr="008E57BB">
              <w:rPr>
                <w:rFonts w:cs="Arial"/>
                <w:sz w:val="20"/>
                <w:szCs w:val="20"/>
              </w:rPr>
              <w:t>Regular speech and language sessions for targeted pupils.</w:t>
            </w:r>
          </w:p>
          <w:p w14:paraId="19877ED6" w14:textId="77777777" w:rsidR="003631DA" w:rsidRPr="008E57BB" w:rsidRDefault="003631DA" w:rsidP="003631DA">
            <w:pPr>
              <w:pStyle w:val="TableRow"/>
              <w:ind w:left="318"/>
              <w:rPr>
                <w:rFonts w:asciiTheme="minorHAnsi" w:hAnsiTheme="minorHAnsi" w:cstheme="minorHAnsi"/>
                <w:sz w:val="20"/>
                <w:szCs w:val="20"/>
              </w:rPr>
            </w:pPr>
          </w:p>
          <w:p w14:paraId="35DC0B0F" w14:textId="77777777" w:rsidR="00037758" w:rsidRPr="008E57BB" w:rsidRDefault="00037758" w:rsidP="003631DA">
            <w:pPr>
              <w:pStyle w:val="TableRow"/>
              <w:ind w:left="318"/>
              <w:rPr>
                <w:rFonts w:asciiTheme="minorHAnsi" w:hAnsiTheme="minorHAnsi" w:cstheme="minorHAnsi"/>
                <w:sz w:val="20"/>
                <w:szCs w:val="20"/>
              </w:rPr>
            </w:pPr>
          </w:p>
          <w:p w14:paraId="584A8807" w14:textId="7E1990FC" w:rsidR="00037758" w:rsidRPr="008E57BB" w:rsidRDefault="00037758" w:rsidP="003631DA">
            <w:pPr>
              <w:pStyle w:val="TableRow"/>
              <w:ind w:left="318"/>
              <w:rPr>
                <w:rFonts w:asciiTheme="minorHAnsi" w:hAnsiTheme="minorHAnsi" w:cstheme="minorHAnsi"/>
                <w:sz w:val="20"/>
                <w:szCs w:val="20"/>
              </w:rPr>
            </w:pPr>
          </w:p>
        </w:tc>
        <w:tc>
          <w:tcPr>
            <w:tcW w:w="326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E5153A1" w14:textId="2FB7848F" w:rsidR="003631DA" w:rsidRPr="008E57BB" w:rsidRDefault="003631DA">
            <w:pPr>
              <w:pStyle w:val="TableHeader"/>
              <w:jc w:val="left"/>
              <w:rPr>
                <w:rFonts w:cs="Arial"/>
                <w:b w:val="0"/>
                <w:sz w:val="20"/>
                <w:szCs w:val="20"/>
              </w:rPr>
            </w:pPr>
            <w:r w:rsidRPr="008E57BB">
              <w:rPr>
                <w:rFonts w:cs="Arial"/>
                <w:b w:val="0"/>
                <w:sz w:val="20"/>
                <w:szCs w:val="20"/>
              </w:rPr>
              <w:t xml:space="preserve">The </w:t>
            </w:r>
            <w:hyperlink r:id="rId13" w:history="1">
              <w:r w:rsidRPr="008E57BB">
                <w:rPr>
                  <w:rStyle w:val="Hyperlink"/>
                  <w:rFonts w:cs="Arial"/>
                  <w:b w:val="0"/>
                  <w:sz w:val="20"/>
                  <w:szCs w:val="20"/>
                </w:rPr>
                <w:t>EEF</w:t>
              </w:r>
            </w:hyperlink>
            <w:r w:rsidRPr="008E57BB">
              <w:rPr>
                <w:rFonts w:cs="Arial"/>
                <w:b w:val="0"/>
                <w:sz w:val="20"/>
                <w:szCs w:val="20"/>
              </w:rPr>
              <w:t xml:space="preserve"> have found that the average impact of oral language interventions and development is approximately an additional six months progress over the course of a year. </w:t>
            </w:r>
          </w:p>
        </w:tc>
        <w:tc>
          <w:tcPr>
            <w:tcW w:w="155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1020E38" w14:textId="3BE84C6A" w:rsidR="003631DA" w:rsidRPr="008E57BB" w:rsidRDefault="007E6FC4">
            <w:pPr>
              <w:pStyle w:val="TableHeader"/>
              <w:jc w:val="left"/>
              <w:rPr>
                <w:rFonts w:asciiTheme="minorHAnsi" w:hAnsiTheme="minorHAnsi" w:cstheme="minorHAnsi"/>
                <w:b w:val="0"/>
                <w:sz w:val="20"/>
                <w:szCs w:val="20"/>
              </w:rPr>
            </w:pPr>
            <w:r w:rsidRPr="008E57BB">
              <w:rPr>
                <w:rFonts w:asciiTheme="minorHAnsi" w:hAnsiTheme="minorHAnsi" w:cstheme="minorHAnsi"/>
                <w:b w:val="0"/>
                <w:sz w:val="20"/>
                <w:szCs w:val="20"/>
              </w:rPr>
              <w:t>3</w:t>
            </w:r>
          </w:p>
        </w:tc>
      </w:tr>
    </w:tbl>
    <w:p w14:paraId="2A7D5531" w14:textId="77777777" w:rsidR="00E66558" w:rsidRPr="008E57BB" w:rsidRDefault="00E66558">
      <w:pPr>
        <w:spacing w:after="0"/>
        <w:rPr>
          <w:b/>
          <w:color w:val="104F75"/>
          <w:sz w:val="20"/>
          <w:szCs w:val="20"/>
        </w:rPr>
      </w:pPr>
    </w:p>
    <w:p w14:paraId="1E8FB32E" w14:textId="77777777" w:rsidR="00037758" w:rsidRPr="008E57BB" w:rsidRDefault="00037758">
      <w:pPr>
        <w:rPr>
          <w:b/>
          <w:color w:val="104F75"/>
          <w:sz w:val="20"/>
          <w:szCs w:val="20"/>
        </w:rPr>
      </w:pPr>
    </w:p>
    <w:p w14:paraId="2A7D5532" w14:textId="55A10D7F" w:rsidR="00E66558" w:rsidRPr="008E57BB" w:rsidRDefault="009D71E8">
      <w:pPr>
        <w:rPr>
          <w:b/>
          <w:color w:val="104F75"/>
          <w:sz w:val="20"/>
          <w:szCs w:val="20"/>
        </w:rPr>
      </w:pPr>
      <w:r w:rsidRPr="008E57BB">
        <w:rPr>
          <w:b/>
          <w:color w:val="104F75"/>
          <w:sz w:val="20"/>
          <w:szCs w:val="20"/>
        </w:rPr>
        <w:t>Wider strategies (for example, related to attendance, behaviour, wellbeing)</w:t>
      </w:r>
    </w:p>
    <w:p w14:paraId="2A7D5533" w14:textId="1E13640D" w:rsidR="00E66558" w:rsidRPr="008E57BB" w:rsidRDefault="009D71E8">
      <w:pPr>
        <w:spacing w:before="240" w:after="120"/>
        <w:rPr>
          <w:sz w:val="20"/>
          <w:szCs w:val="20"/>
        </w:rPr>
      </w:pPr>
      <w:r w:rsidRPr="008E57BB">
        <w:rPr>
          <w:sz w:val="20"/>
          <w:szCs w:val="20"/>
        </w:rPr>
        <w:t xml:space="preserve">Budgeted cost: </w:t>
      </w:r>
      <w:r w:rsidR="008D329A">
        <w:rPr>
          <w:sz w:val="20"/>
          <w:szCs w:val="20"/>
        </w:rPr>
        <w:t>£30,000.00</w:t>
      </w:r>
    </w:p>
    <w:tbl>
      <w:tblPr>
        <w:tblW w:w="5000" w:type="pct"/>
        <w:tblCellMar>
          <w:left w:w="10" w:type="dxa"/>
          <w:right w:w="10" w:type="dxa"/>
        </w:tblCellMar>
        <w:tblLook w:val="04A0" w:firstRow="1" w:lastRow="0" w:firstColumn="1" w:lastColumn="0" w:noHBand="0" w:noVBand="1"/>
      </w:tblPr>
      <w:tblGrid>
        <w:gridCol w:w="4744"/>
        <w:gridCol w:w="3211"/>
        <w:gridCol w:w="1531"/>
      </w:tblGrid>
      <w:tr w:rsidR="00E66558" w:rsidRPr="008E57BB" w14:paraId="2A7D5537" w14:textId="77777777" w:rsidTr="000869B7">
        <w:tc>
          <w:tcPr>
            <w:tcW w:w="47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8E57BB" w:rsidRDefault="009D71E8">
            <w:pPr>
              <w:pStyle w:val="TableHeader"/>
              <w:jc w:val="left"/>
              <w:rPr>
                <w:sz w:val="20"/>
                <w:szCs w:val="20"/>
              </w:rPr>
            </w:pPr>
            <w:r w:rsidRPr="008E57BB">
              <w:rPr>
                <w:sz w:val="20"/>
                <w:szCs w:val="20"/>
              </w:rPr>
              <w:t>Activity</w:t>
            </w:r>
          </w:p>
        </w:tc>
        <w:tc>
          <w:tcPr>
            <w:tcW w:w="32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8E57BB" w:rsidRDefault="009D71E8">
            <w:pPr>
              <w:pStyle w:val="TableHeader"/>
              <w:jc w:val="left"/>
              <w:rPr>
                <w:sz w:val="20"/>
                <w:szCs w:val="20"/>
              </w:rPr>
            </w:pPr>
            <w:r w:rsidRPr="008E57BB">
              <w:rPr>
                <w:sz w:val="20"/>
                <w:szCs w:val="20"/>
              </w:rP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8E57BB" w:rsidRDefault="009D71E8">
            <w:pPr>
              <w:pStyle w:val="TableHeader"/>
              <w:jc w:val="left"/>
              <w:rPr>
                <w:sz w:val="20"/>
                <w:szCs w:val="20"/>
              </w:rPr>
            </w:pPr>
            <w:r w:rsidRPr="008E57BB">
              <w:rPr>
                <w:sz w:val="20"/>
                <w:szCs w:val="20"/>
              </w:rPr>
              <w:t>Challenge number(s) addressed</w:t>
            </w:r>
          </w:p>
        </w:tc>
      </w:tr>
      <w:tr w:rsidR="00E66558" w:rsidRPr="008E57BB" w14:paraId="2A7D553B" w14:textId="77777777" w:rsidTr="000869B7">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8F4B1" w14:textId="5C002631" w:rsidR="000869B7" w:rsidRPr="008E57BB" w:rsidRDefault="00EA01B2" w:rsidP="000869B7">
            <w:pPr>
              <w:pStyle w:val="TableRow"/>
              <w:rPr>
                <w:rFonts w:cs="Arial"/>
                <w:sz w:val="20"/>
                <w:szCs w:val="20"/>
              </w:rPr>
            </w:pPr>
            <w:r w:rsidRPr="008E57BB">
              <w:rPr>
                <w:rFonts w:cs="Arial"/>
                <w:sz w:val="20"/>
                <w:szCs w:val="20"/>
              </w:rPr>
              <w:t xml:space="preserve">Our </w:t>
            </w:r>
            <w:r w:rsidR="00037758" w:rsidRPr="008E57BB">
              <w:rPr>
                <w:rFonts w:cs="Arial"/>
                <w:sz w:val="20"/>
                <w:szCs w:val="20"/>
              </w:rPr>
              <w:t>dedicated Family</w:t>
            </w:r>
            <w:r w:rsidRPr="008E57BB">
              <w:rPr>
                <w:rFonts w:cs="Arial"/>
                <w:sz w:val="20"/>
                <w:szCs w:val="20"/>
              </w:rPr>
              <w:t xml:space="preserve"> Support Worker</w:t>
            </w:r>
            <w:r w:rsidR="000E6DB1" w:rsidRPr="008E57BB">
              <w:rPr>
                <w:rFonts w:cs="Arial"/>
                <w:sz w:val="20"/>
                <w:szCs w:val="20"/>
              </w:rPr>
              <w:t xml:space="preserve"> and </w:t>
            </w:r>
            <w:r w:rsidR="008D329A" w:rsidRPr="008E57BB">
              <w:rPr>
                <w:rFonts w:cs="Arial"/>
                <w:sz w:val="20"/>
                <w:szCs w:val="20"/>
              </w:rPr>
              <w:t>DSL and</w:t>
            </w:r>
            <w:r w:rsidR="002D04FB" w:rsidRPr="008E57BB">
              <w:rPr>
                <w:rFonts w:cs="Arial"/>
                <w:sz w:val="20"/>
                <w:szCs w:val="20"/>
              </w:rPr>
              <w:t xml:space="preserve"> Attendance O</w:t>
            </w:r>
            <w:r w:rsidR="00722766" w:rsidRPr="008E57BB">
              <w:rPr>
                <w:rFonts w:cs="Arial"/>
                <w:sz w:val="20"/>
                <w:szCs w:val="20"/>
              </w:rPr>
              <w:t>fficer</w:t>
            </w:r>
            <w:r w:rsidR="008D329A">
              <w:rPr>
                <w:rFonts w:cs="Arial"/>
                <w:sz w:val="20"/>
                <w:szCs w:val="20"/>
              </w:rPr>
              <w:t>s</w:t>
            </w:r>
            <w:r w:rsidR="00722766" w:rsidRPr="008E57BB">
              <w:rPr>
                <w:rFonts w:cs="Arial"/>
                <w:sz w:val="20"/>
                <w:szCs w:val="20"/>
              </w:rPr>
              <w:t xml:space="preserve"> </w:t>
            </w:r>
            <w:r w:rsidR="000869B7" w:rsidRPr="008E57BB">
              <w:rPr>
                <w:rFonts w:cs="Arial"/>
                <w:sz w:val="20"/>
                <w:szCs w:val="20"/>
              </w:rPr>
              <w:t>support our families in the following ways:</w:t>
            </w:r>
          </w:p>
          <w:p w14:paraId="766014EC" w14:textId="1A0D1730" w:rsidR="000869B7" w:rsidRPr="008E57BB" w:rsidRDefault="00EA01B2" w:rsidP="000869B7">
            <w:pPr>
              <w:pStyle w:val="TableRow"/>
              <w:rPr>
                <w:rFonts w:cs="Arial"/>
                <w:sz w:val="20"/>
                <w:szCs w:val="20"/>
              </w:rPr>
            </w:pPr>
            <w:r w:rsidRPr="008E57BB">
              <w:rPr>
                <w:rFonts w:cs="Arial"/>
                <w:sz w:val="20"/>
                <w:szCs w:val="20"/>
              </w:rPr>
              <w:t>•</w:t>
            </w:r>
            <w:r w:rsidRPr="008E57BB">
              <w:rPr>
                <w:rFonts w:cs="Arial"/>
                <w:sz w:val="20"/>
                <w:szCs w:val="20"/>
              </w:rPr>
              <w:tab/>
              <w:t>ensuring that the families have</w:t>
            </w:r>
            <w:r w:rsidR="000869B7" w:rsidRPr="008E57BB">
              <w:rPr>
                <w:rFonts w:cs="Arial"/>
                <w:sz w:val="20"/>
                <w:szCs w:val="20"/>
              </w:rPr>
              <w:t xml:space="preserve"> access to adequate, permanent </w:t>
            </w:r>
            <w:r w:rsidR="00037758" w:rsidRPr="008E57BB">
              <w:rPr>
                <w:rFonts w:cs="Arial"/>
                <w:sz w:val="20"/>
                <w:szCs w:val="20"/>
              </w:rPr>
              <w:t>housing.</w:t>
            </w:r>
          </w:p>
          <w:p w14:paraId="5F0F8DC8" w14:textId="247858CE" w:rsidR="000869B7" w:rsidRPr="008E57BB" w:rsidRDefault="00EA01B2" w:rsidP="000869B7">
            <w:pPr>
              <w:pStyle w:val="TableRow"/>
              <w:rPr>
                <w:rFonts w:cs="Arial"/>
                <w:sz w:val="20"/>
                <w:szCs w:val="20"/>
              </w:rPr>
            </w:pPr>
            <w:r w:rsidRPr="008E57BB">
              <w:rPr>
                <w:rFonts w:cs="Arial"/>
                <w:sz w:val="20"/>
                <w:szCs w:val="20"/>
              </w:rPr>
              <w:t>•</w:t>
            </w:r>
            <w:r w:rsidRPr="008E57BB">
              <w:rPr>
                <w:rFonts w:cs="Arial"/>
                <w:sz w:val="20"/>
                <w:szCs w:val="20"/>
              </w:rPr>
              <w:tab/>
              <w:t>ensuring that families have</w:t>
            </w:r>
            <w:r w:rsidR="000869B7" w:rsidRPr="008E57BB">
              <w:rPr>
                <w:rFonts w:cs="Arial"/>
                <w:sz w:val="20"/>
                <w:szCs w:val="20"/>
              </w:rPr>
              <w:t xml:space="preserve"> access to the government funding and ben</w:t>
            </w:r>
            <w:r w:rsidR="002D04FB" w:rsidRPr="008E57BB">
              <w:rPr>
                <w:rFonts w:cs="Arial"/>
                <w:sz w:val="20"/>
                <w:szCs w:val="20"/>
              </w:rPr>
              <w:t xml:space="preserve">efits to which they are </w:t>
            </w:r>
            <w:r w:rsidR="00037758" w:rsidRPr="008E57BB">
              <w:rPr>
                <w:rFonts w:cs="Arial"/>
                <w:sz w:val="20"/>
                <w:szCs w:val="20"/>
              </w:rPr>
              <w:t>entitled.</w:t>
            </w:r>
          </w:p>
          <w:p w14:paraId="72BF08CC" w14:textId="2D94D965" w:rsidR="000869B7" w:rsidRPr="008E57BB" w:rsidRDefault="000869B7" w:rsidP="000869B7">
            <w:pPr>
              <w:pStyle w:val="TableRow"/>
              <w:rPr>
                <w:rFonts w:cs="Arial"/>
                <w:sz w:val="20"/>
                <w:szCs w:val="20"/>
              </w:rPr>
            </w:pPr>
            <w:r w:rsidRPr="008E57BB">
              <w:rPr>
                <w:rFonts w:cs="Arial"/>
                <w:sz w:val="20"/>
                <w:szCs w:val="20"/>
              </w:rPr>
              <w:t>•</w:t>
            </w:r>
            <w:r w:rsidRPr="008E57BB">
              <w:rPr>
                <w:rFonts w:cs="Arial"/>
                <w:sz w:val="20"/>
                <w:szCs w:val="20"/>
              </w:rPr>
              <w:tab/>
              <w:t xml:space="preserve">engaging parents and families with support for their mental health and the impact of this on the </w:t>
            </w:r>
            <w:r w:rsidR="00037758" w:rsidRPr="008E57BB">
              <w:rPr>
                <w:rFonts w:cs="Arial"/>
                <w:sz w:val="20"/>
                <w:szCs w:val="20"/>
              </w:rPr>
              <w:t>children.</w:t>
            </w:r>
          </w:p>
          <w:p w14:paraId="25C15D77" w14:textId="77777777" w:rsidR="000869B7" w:rsidRPr="008E57BB" w:rsidRDefault="000869B7" w:rsidP="000869B7">
            <w:pPr>
              <w:pStyle w:val="TableRow"/>
              <w:rPr>
                <w:rFonts w:cs="Arial"/>
                <w:sz w:val="20"/>
                <w:szCs w:val="20"/>
              </w:rPr>
            </w:pPr>
            <w:r w:rsidRPr="008E57BB">
              <w:rPr>
                <w:rFonts w:cs="Arial"/>
                <w:sz w:val="20"/>
                <w:szCs w:val="20"/>
              </w:rPr>
              <w:t>•</w:t>
            </w:r>
            <w:r w:rsidRPr="008E57BB">
              <w:rPr>
                <w:rFonts w:cs="Arial"/>
                <w:sz w:val="20"/>
                <w:szCs w:val="20"/>
              </w:rPr>
              <w:tab/>
              <w:t>supporting victims of domestic abuse</w:t>
            </w:r>
          </w:p>
          <w:p w14:paraId="062B72AE" w14:textId="1E77F3E6" w:rsidR="000869B7" w:rsidRPr="008E57BB" w:rsidRDefault="000869B7" w:rsidP="000869B7">
            <w:pPr>
              <w:pStyle w:val="TableRow"/>
              <w:rPr>
                <w:rFonts w:cs="Arial"/>
                <w:sz w:val="20"/>
                <w:szCs w:val="20"/>
              </w:rPr>
            </w:pPr>
            <w:r w:rsidRPr="008E57BB">
              <w:rPr>
                <w:rFonts w:cs="Arial"/>
                <w:sz w:val="20"/>
                <w:szCs w:val="20"/>
              </w:rPr>
              <w:t>•</w:t>
            </w:r>
            <w:r w:rsidRPr="008E57BB">
              <w:rPr>
                <w:rFonts w:cs="Arial"/>
                <w:sz w:val="20"/>
                <w:szCs w:val="20"/>
              </w:rPr>
              <w:tab/>
              <w:t xml:space="preserve">ensuring that families are supported by appropriate </w:t>
            </w:r>
            <w:r w:rsidR="00722766" w:rsidRPr="008E57BB">
              <w:rPr>
                <w:rFonts w:cs="Arial"/>
                <w:sz w:val="20"/>
                <w:szCs w:val="20"/>
              </w:rPr>
              <w:t xml:space="preserve">external </w:t>
            </w:r>
            <w:r w:rsidR="002D04FB" w:rsidRPr="008E57BB">
              <w:rPr>
                <w:rFonts w:cs="Arial"/>
                <w:sz w:val="20"/>
                <w:szCs w:val="20"/>
              </w:rPr>
              <w:t xml:space="preserve">agencies </w:t>
            </w:r>
            <w:proofErr w:type="gramStart"/>
            <w:r w:rsidR="002D04FB" w:rsidRPr="008E57BB">
              <w:rPr>
                <w:rFonts w:cs="Arial"/>
                <w:sz w:val="20"/>
                <w:szCs w:val="20"/>
              </w:rPr>
              <w:t>e.g.</w:t>
            </w:r>
            <w:proofErr w:type="gramEnd"/>
            <w:r w:rsidR="002D04FB" w:rsidRPr="008E57BB">
              <w:rPr>
                <w:rFonts w:cs="Arial"/>
                <w:sz w:val="20"/>
                <w:szCs w:val="20"/>
              </w:rPr>
              <w:t xml:space="preserve"> MARAC, Faces, Free</w:t>
            </w:r>
            <w:r w:rsidR="00722766" w:rsidRPr="008E57BB">
              <w:rPr>
                <w:rFonts w:cs="Arial"/>
                <w:sz w:val="20"/>
                <w:szCs w:val="20"/>
              </w:rPr>
              <w:t xml:space="preserve">dom Project, Food bank, One Support, Aquarius, SVP, Families First, Relate, PBIC, Early Help, IDVA, CHUMS, CAMHS, Embrace, P2R, Beds Police Education and diversion team, </w:t>
            </w:r>
          </w:p>
          <w:p w14:paraId="4BDB2586" w14:textId="77777777" w:rsidR="000869B7" w:rsidRPr="008E57BB" w:rsidRDefault="000869B7" w:rsidP="000869B7">
            <w:pPr>
              <w:pStyle w:val="TableRow"/>
              <w:rPr>
                <w:rFonts w:cs="Arial"/>
                <w:sz w:val="20"/>
                <w:szCs w:val="20"/>
              </w:rPr>
            </w:pPr>
            <w:r w:rsidRPr="008E57BB">
              <w:rPr>
                <w:rFonts w:cs="Arial"/>
                <w:sz w:val="20"/>
                <w:szCs w:val="20"/>
              </w:rPr>
              <w:t>•</w:t>
            </w:r>
            <w:r w:rsidRPr="008E57BB">
              <w:rPr>
                <w:rFonts w:cs="Arial"/>
                <w:sz w:val="20"/>
                <w:szCs w:val="20"/>
              </w:rPr>
              <w:tab/>
              <w:t>substance abuse</w:t>
            </w:r>
          </w:p>
          <w:p w14:paraId="313B54E1" w14:textId="77777777" w:rsidR="000869B7" w:rsidRPr="008E57BB" w:rsidRDefault="000869B7" w:rsidP="000869B7">
            <w:pPr>
              <w:pStyle w:val="TableRow"/>
              <w:rPr>
                <w:rFonts w:cs="Arial"/>
                <w:sz w:val="20"/>
                <w:szCs w:val="20"/>
              </w:rPr>
            </w:pPr>
            <w:r w:rsidRPr="008E57BB">
              <w:rPr>
                <w:rFonts w:cs="Arial"/>
                <w:sz w:val="20"/>
                <w:szCs w:val="20"/>
              </w:rPr>
              <w:t>•</w:t>
            </w:r>
            <w:r w:rsidRPr="008E57BB">
              <w:rPr>
                <w:rFonts w:cs="Arial"/>
                <w:sz w:val="20"/>
                <w:szCs w:val="20"/>
              </w:rPr>
              <w:tab/>
              <w:t xml:space="preserve">emotional and physical neglect </w:t>
            </w:r>
          </w:p>
          <w:p w14:paraId="4C34155A" w14:textId="77777777" w:rsidR="000869B7" w:rsidRPr="008E57BB" w:rsidRDefault="000869B7" w:rsidP="000869B7">
            <w:pPr>
              <w:pStyle w:val="TableRow"/>
              <w:rPr>
                <w:rFonts w:cs="Arial"/>
                <w:sz w:val="20"/>
                <w:szCs w:val="20"/>
              </w:rPr>
            </w:pPr>
            <w:r w:rsidRPr="008E57BB">
              <w:rPr>
                <w:rFonts w:cs="Arial"/>
                <w:sz w:val="20"/>
                <w:szCs w:val="20"/>
              </w:rPr>
              <w:t>•</w:t>
            </w:r>
            <w:r w:rsidRPr="008E57BB">
              <w:rPr>
                <w:rFonts w:cs="Arial"/>
                <w:sz w:val="20"/>
                <w:szCs w:val="20"/>
              </w:rPr>
              <w:tab/>
              <w:t>improving adults’ prospects of securing employment</w:t>
            </w:r>
          </w:p>
          <w:p w14:paraId="052400D4" w14:textId="77777777" w:rsidR="000869B7" w:rsidRPr="008E57BB" w:rsidRDefault="000869B7" w:rsidP="000869B7">
            <w:pPr>
              <w:pStyle w:val="TableRow"/>
              <w:rPr>
                <w:rFonts w:cs="Arial"/>
                <w:sz w:val="20"/>
                <w:szCs w:val="20"/>
              </w:rPr>
            </w:pPr>
            <w:r w:rsidRPr="008E57BB">
              <w:rPr>
                <w:rFonts w:cs="Arial"/>
                <w:sz w:val="20"/>
                <w:szCs w:val="20"/>
              </w:rPr>
              <w:lastRenderedPageBreak/>
              <w:t>•</w:t>
            </w:r>
            <w:r w:rsidRPr="008E57BB">
              <w:rPr>
                <w:rFonts w:cs="Arial"/>
                <w:sz w:val="20"/>
                <w:szCs w:val="20"/>
              </w:rPr>
              <w:tab/>
              <w:t>debt, often leading to other issues surrounding family finances such as food, paying bills etc</w:t>
            </w:r>
          </w:p>
          <w:p w14:paraId="51408467" w14:textId="77777777" w:rsidR="000869B7" w:rsidRPr="008E57BB" w:rsidRDefault="000869B7" w:rsidP="000869B7">
            <w:pPr>
              <w:pStyle w:val="TableRow"/>
              <w:rPr>
                <w:rFonts w:cs="Arial"/>
                <w:sz w:val="20"/>
                <w:szCs w:val="20"/>
              </w:rPr>
            </w:pPr>
            <w:r w:rsidRPr="008E57BB">
              <w:rPr>
                <w:rFonts w:cs="Arial"/>
                <w:sz w:val="20"/>
                <w:szCs w:val="20"/>
              </w:rPr>
              <w:t>•</w:t>
            </w:r>
            <w:r w:rsidRPr="008E57BB">
              <w:rPr>
                <w:rFonts w:cs="Arial"/>
                <w:sz w:val="20"/>
                <w:szCs w:val="20"/>
              </w:rPr>
              <w:tab/>
              <w:t>poor physical health</w:t>
            </w:r>
          </w:p>
          <w:p w14:paraId="332456E2" w14:textId="77777777" w:rsidR="000869B7" w:rsidRPr="008E57BB" w:rsidRDefault="000869B7" w:rsidP="000869B7">
            <w:pPr>
              <w:pStyle w:val="TableRow"/>
              <w:rPr>
                <w:rFonts w:cs="Arial"/>
                <w:sz w:val="20"/>
                <w:szCs w:val="20"/>
              </w:rPr>
            </w:pPr>
          </w:p>
          <w:p w14:paraId="1425F26C" w14:textId="77777777" w:rsidR="000869B7" w:rsidRPr="008E57BB" w:rsidRDefault="000869B7" w:rsidP="000869B7">
            <w:pPr>
              <w:pStyle w:val="TableRow"/>
              <w:rPr>
                <w:rFonts w:cs="Arial"/>
                <w:sz w:val="20"/>
                <w:szCs w:val="20"/>
              </w:rPr>
            </w:pPr>
            <w:r w:rsidRPr="008E57BB">
              <w:rPr>
                <w:rFonts w:cs="Arial"/>
                <w:sz w:val="20"/>
                <w:szCs w:val="20"/>
              </w:rPr>
              <w:t>In response to these and other needs, the children often require regular and direct support from other members of our pastoral team to help them deal with a variety of issues and barriers including:</w:t>
            </w:r>
          </w:p>
          <w:p w14:paraId="0ED1D64E" w14:textId="77777777" w:rsidR="000869B7" w:rsidRPr="008E57BB" w:rsidRDefault="000869B7" w:rsidP="000869B7">
            <w:pPr>
              <w:pStyle w:val="TableRow"/>
              <w:rPr>
                <w:rFonts w:cs="Arial"/>
                <w:sz w:val="20"/>
                <w:szCs w:val="20"/>
              </w:rPr>
            </w:pPr>
            <w:r w:rsidRPr="008E57BB">
              <w:rPr>
                <w:rFonts w:cs="Arial"/>
                <w:sz w:val="20"/>
                <w:szCs w:val="20"/>
              </w:rPr>
              <w:t>•</w:t>
            </w:r>
            <w:r w:rsidRPr="008E57BB">
              <w:rPr>
                <w:rFonts w:cs="Arial"/>
                <w:sz w:val="20"/>
                <w:szCs w:val="20"/>
              </w:rPr>
              <w:tab/>
              <w:t>General emotional well being</w:t>
            </w:r>
          </w:p>
          <w:p w14:paraId="2317233D" w14:textId="77777777" w:rsidR="000869B7" w:rsidRPr="008E57BB" w:rsidRDefault="000869B7" w:rsidP="000869B7">
            <w:pPr>
              <w:pStyle w:val="TableRow"/>
              <w:rPr>
                <w:rFonts w:cs="Arial"/>
                <w:sz w:val="20"/>
                <w:szCs w:val="20"/>
              </w:rPr>
            </w:pPr>
            <w:r w:rsidRPr="008E57BB">
              <w:rPr>
                <w:rFonts w:cs="Arial"/>
                <w:sz w:val="20"/>
                <w:szCs w:val="20"/>
              </w:rPr>
              <w:t>•</w:t>
            </w:r>
            <w:r w:rsidRPr="008E57BB">
              <w:rPr>
                <w:rFonts w:cs="Arial"/>
                <w:sz w:val="20"/>
                <w:szCs w:val="20"/>
              </w:rPr>
              <w:tab/>
              <w:t xml:space="preserve">mental health </w:t>
            </w:r>
          </w:p>
          <w:p w14:paraId="49AF97C7" w14:textId="4E8C85C9" w:rsidR="000869B7" w:rsidRPr="008E57BB" w:rsidRDefault="000869B7" w:rsidP="000869B7">
            <w:pPr>
              <w:pStyle w:val="TableRow"/>
              <w:rPr>
                <w:rFonts w:cs="Arial"/>
                <w:sz w:val="20"/>
                <w:szCs w:val="20"/>
              </w:rPr>
            </w:pPr>
            <w:r w:rsidRPr="008E57BB">
              <w:rPr>
                <w:rFonts w:cs="Arial"/>
                <w:sz w:val="20"/>
                <w:szCs w:val="20"/>
              </w:rPr>
              <w:t>•</w:t>
            </w:r>
            <w:r w:rsidRPr="008E57BB">
              <w:rPr>
                <w:rFonts w:cs="Arial"/>
                <w:sz w:val="20"/>
                <w:szCs w:val="20"/>
              </w:rPr>
              <w:tab/>
              <w:t xml:space="preserve">behaviours associated with </w:t>
            </w:r>
            <w:r w:rsidR="00037758" w:rsidRPr="008E57BB">
              <w:rPr>
                <w:rFonts w:cs="Arial"/>
                <w:sz w:val="20"/>
                <w:szCs w:val="20"/>
              </w:rPr>
              <w:t>poor attachment</w:t>
            </w:r>
          </w:p>
          <w:p w14:paraId="705E851B" w14:textId="77777777" w:rsidR="000869B7" w:rsidRPr="008E57BB" w:rsidRDefault="000869B7" w:rsidP="000869B7">
            <w:pPr>
              <w:pStyle w:val="TableRow"/>
              <w:rPr>
                <w:rFonts w:cs="Arial"/>
                <w:sz w:val="20"/>
                <w:szCs w:val="20"/>
              </w:rPr>
            </w:pPr>
            <w:r w:rsidRPr="008E57BB">
              <w:rPr>
                <w:rFonts w:cs="Arial"/>
                <w:sz w:val="20"/>
                <w:szCs w:val="20"/>
              </w:rPr>
              <w:t>•</w:t>
            </w:r>
            <w:r w:rsidRPr="008E57BB">
              <w:rPr>
                <w:rFonts w:cs="Arial"/>
                <w:sz w:val="20"/>
                <w:szCs w:val="20"/>
              </w:rPr>
              <w:tab/>
              <w:t>trauma induced behaviours</w:t>
            </w:r>
          </w:p>
          <w:p w14:paraId="75255883" w14:textId="77777777" w:rsidR="000869B7" w:rsidRPr="008E57BB" w:rsidRDefault="000869B7" w:rsidP="000869B7">
            <w:pPr>
              <w:pStyle w:val="TableRow"/>
              <w:rPr>
                <w:rFonts w:cs="Arial"/>
                <w:sz w:val="20"/>
                <w:szCs w:val="20"/>
              </w:rPr>
            </w:pPr>
            <w:r w:rsidRPr="008E57BB">
              <w:rPr>
                <w:rFonts w:cs="Arial"/>
                <w:sz w:val="20"/>
                <w:szCs w:val="20"/>
              </w:rPr>
              <w:t>•</w:t>
            </w:r>
            <w:r w:rsidRPr="008E57BB">
              <w:rPr>
                <w:rFonts w:cs="Arial"/>
                <w:sz w:val="20"/>
                <w:szCs w:val="20"/>
              </w:rPr>
              <w:tab/>
              <w:t>children who have witnessed domestic abuse</w:t>
            </w:r>
          </w:p>
          <w:p w14:paraId="34C19599" w14:textId="77777777" w:rsidR="000869B7" w:rsidRPr="008E57BB" w:rsidRDefault="000869B7" w:rsidP="000869B7">
            <w:pPr>
              <w:pStyle w:val="TableRow"/>
              <w:rPr>
                <w:rFonts w:cs="Arial"/>
                <w:sz w:val="20"/>
                <w:szCs w:val="20"/>
              </w:rPr>
            </w:pPr>
            <w:r w:rsidRPr="008E57BB">
              <w:rPr>
                <w:rFonts w:cs="Arial"/>
                <w:sz w:val="20"/>
                <w:szCs w:val="20"/>
              </w:rPr>
              <w:t>•</w:t>
            </w:r>
            <w:r w:rsidRPr="008E57BB">
              <w:rPr>
                <w:rFonts w:cs="Arial"/>
                <w:sz w:val="20"/>
                <w:szCs w:val="20"/>
              </w:rPr>
              <w:tab/>
              <w:t>children who live with parents who are abusing alcohol and/or drugs</w:t>
            </w:r>
          </w:p>
          <w:p w14:paraId="0194D9BD" w14:textId="77777777" w:rsidR="000869B7" w:rsidRPr="008E57BB" w:rsidRDefault="000869B7" w:rsidP="000869B7">
            <w:pPr>
              <w:pStyle w:val="TableRow"/>
              <w:rPr>
                <w:rFonts w:cs="Arial"/>
                <w:sz w:val="20"/>
                <w:szCs w:val="20"/>
              </w:rPr>
            </w:pPr>
            <w:r w:rsidRPr="008E57BB">
              <w:rPr>
                <w:rFonts w:cs="Arial"/>
                <w:sz w:val="20"/>
                <w:szCs w:val="20"/>
              </w:rPr>
              <w:t>•</w:t>
            </w:r>
            <w:r w:rsidRPr="008E57BB">
              <w:rPr>
                <w:rFonts w:cs="Arial"/>
                <w:sz w:val="20"/>
                <w:szCs w:val="20"/>
              </w:rPr>
              <w:tab/>
              <w:t>issues arising from neglect, including low self-esteem, issues with general appearance etc</w:t>
            </w:r>
          </w:p>
          <w:p w14:paraId="4671E241" w14:textId="77777777" w:rsidR="000869B7" w:rsidRPr="008E57BB" w:rsidRDefault="000869B7" w:rsidP="000869B7">
            <w:pPr>
              <w:pStyle w:val="TableRow"/>
              <w:rPr>
                <w:rFonts w:cs="Arial"/>
                <w:sz w:val="20"/>
                <w:szCs w:val="20"/>
              </w:rPr>
            </w:pPr>
            <w:r w:rsidRPr="008E57BB">
              <w:rPr>
                <w:rFonts w:cs="Arial"/>
                <w:sz w:val="20"/>
                <w:szCs w:val="20"/>
              </w:rPr>
              <w:t>•</w:t>
            </w:r>
            <w:r w:rsidRPr="008E57BB">
              <w:rPr>
                <w:rFonts w:cs="Arial"/>
                <w:sz w:val="20"/>
                <w:szCs w:val="20"/>
              </w:rPr>
              <w:tab/>
              <w:t xml:space="preserve">Establishment of a clear, articulatable behaviour policy and approach, which is inclusive and escalatory. </w:t>
            </w:r>
          </w:p>
          <w:p w14:paraId="4E40C96E" w14:textId="7C3FA929" w:rsidR="000869B7" w:rsidRPr="008E57BB" w:rsidRDefault="000869B7" w:rsidP="00722766">
            <w:pPr>
              <w:pStyle w:val="TableRow"/>
              <w:rPr>
                <w:rFonts w:cs="Arial"/>
                <w:sz w:val="20"/>
                <w:szCs w:val="20"/>
              </w:rPr>
            </w:pPr>
            <w:r w:rsidRPr="008E57BB">
              <w:rPr>
                <w:rFonts w:cs="Arial"/>
                <w:sz w:val="20"/>
                <w:szCs w:val="20"/>
              </w:rPr>
              <w:t>•</w:t>
            </w:r>
            <w:r w:rsidRPr="008E57BB">
              <w:rPr>
                <w:rFonts w:cs="Arial"/>
                <w:sz w:val="20"/>
                <w:szCs w:val="20"/>
              </w:rPr>
              <w:tab/>
              <w:t>Children are supported academically and emotionally to fully engage with the school day.</w:t>
            </w:r>
          </w:p>
          <w:p w14:paraId="314994E3" w14:textId="77777777" w:rsidR="00722766" w:rsidRPr="008E57BB" w:rsidRDefault="00722766" w:rsidP="00722766">
            <w:pPr>
              <w:pStyle w:val="TableRow"/>
              <w:rPr>
                <w:rFonts w:cs="Arial"/>
                <w:sz w:val="20"/>
                <w:szCs w:val="20"/>
              </w:rPr>
            </w:pPr>
          </w:p>
          <w:p w14:paraId="267C6AC3" w14:textId="77777777" w:rsidR="000869B7" w:rsidRPr="008E57BB" w:rsidRDefault="000869B7" w:rsidP="000869B7">
            <w:pPr>
              <w:pStyle w:val="TableRow"/>
              <w:rPr>
                <w:rFonts w:cs="Arial"/>
                <w:sz w:val="20"/>
                <w:szCs w:val="20"/>
              </w:rPr>
            </w:pPr>
            <w:r w:rsidRPr="008E57BB">
              <w:rPr>
                <w:rFonts w:cs="Arial"/>
                <w:sz w:val="20"/>
                <w:szCs w:val="20"/>
              </w:rPr>
              <w:t>In addition to our ‘in house’ provision, we also engage the services of other professionals to support our work.  This has included:</w:t>
            </w:r>
          </w:p>
          <w:p w14:paraId="0E18809A" w14:textId="77777777" w:rsidR="000869B7" w:rsidRPr="008E57BB" w:rsidRDefault="000869B7" w:rsidP="000869B7">
            <w:pPr>
              <w:pStyle w:val="TableRow"/>
              <w:rPr>
                <w:rFonts w:cs="Arial"/>
                <w:sz w:val="20"/>
                <w:szCs w:val="20"/>
              </w:rPr>
            </w:pPr>
            <w:r w:rsidRPr="008E57BB">
              <w:rPr>
                <w:rFonts w:cs="Arial"/>
                <w:sz w:val="20"/>
                <w:szCs w:val="20"/>
              </w:rPr>
              <w:t>•</w:t>
            </w:r>
            <w:r w:rsidRPr="008E57BB">
              <w:rPr>
                <w:rFonts w:cs="Arial"/>
                <w:sz w:val="20"/>
                <w:szCs w:val="20"/>
              </w:rPr>
              <w:tab/>
              <w:t>a qualified speech and language specialist</w:t>
            </w:r>
          </w:p>
          <w:p w14:paraId="5D0A4B8A" w14:textId="2AA9CBA3" w:rsidR="000869B7" w:rsidRPr="008E57BB" w:rsidRDefault="002D04FB" w:rsidP="000869B7">
            <w:pPr>
              <w:pStyle w:val="TableRow"/>
              <w:rPr>
                <w:rFonts w:cs="Arial"/>
                <w:sz w:val="20"/>
                <w:szCs w:val="20"/>
              </w:rPr>
            </w:pPr>
            <w:r w:rsidRPr="008E57BB">
              <w:rPr>
                <w:rFonts w:cs="Arial"/>
                <w:sz w:val="20"/>
                <w:szCs w:val="20"/>
              </w:rPr>
              <w:t>•</w:t>
            </w:r>
            <w:r w:rsidRPr="008E57BB">
              <w:rPr>
                <w:rFonts w:cs="Arial"/>
                <w:sz w:val="20"/>
                <w:szCs w:val="20"/>
              </w:rPr>
              <w:tab/>
              <w:t xml:space="preserve">Autism Spectrum Advisory </w:t>
            </w:r>
            <w:r w:rsidR="00037758" w:rsidRPr="008E57BB">
              <w:rPr>
                <w:rFonts w:cs="Arial"/>
                <w:sz w:val="20"/>
                <w:szCs w:val="20"/>
              </w:rPr>
              <w:t>team to</w:t>
            </w:r>
            <w:r w:rsidR="000869B7" w:rsidRPr="008E57BB">
              <w:rPr>
                <w:rFonts w:cs="Arial"/>
                <w:sz w:val="20"/>
                <w:szCs w:val="20"/>
              </w:rPr>
              <w:t xml:space="preserve"> support children on the autistic pathway</w:t>
            </w:r>
          </w:p>
          <w:p w14:paraId="6F00E4CA" w14:textId="77777777" w:rsidR="000869B7" w:rsidRPr="008E57BB" w:rsidRDefault="000869B7" w:rsidP="000869B7">
            <w:pPr>
              <w:pStyle w:val="TableRow"/>
              <w:rPr>
                <w:rFonts w:cs="Arial"/>
                <w:sz w:val="20"/>
                <w:szCs w:val="20"/>
              </w:rPr>
            </w:pPr>
            <w:r w:rsidRPr="008E57BB">
              <w:rPr>
                <w:rFonts w:cs="Arial"/>
                <w:sz w:val="20"/>
                <w:szCs w:val="20"/>
              </w:rPr>
              <w:t>•</w:t>
            </w:r>
            <w:r w:rsidRPr="008E57BB">
              <w:rPr>
                <w:rFonts w:cs="Arial"/>
                <w:sz w:val="20"/>
                <w:szCs w:val="20"/>
              </w:rPr>
              <w:tab/>
              <w:t>Educational Psychologist</w:t>
            </w:r>
          </w:p>
          <w:p w14:paraId="10561CA9" w14:textId="1F8ED944" w:rsidR="000869B7" w:rsidRPr="008E57BB" w:rsidRDefault="000869B7" w:rsidP="000869B7">
            <w:pPr>
              <w:pStyle w:val="TableRow"/>
              <w:rPr>
                <w:rFonts w:cs="Arial"/>
                <w:sz w:val="20"/>
                <w:szCs w:val="20"/>
              </w:rPr>
            </w:pPr>
            <w:r w:rsidRPr="008E57BB">
              <w:rPr>
                <w:rFonts w:cs="Arial"/>
                <w:sz w:val="20"/>
                <w:szCs w:val="20"/>
              </w:rPr>
              <w:t>•</w:t>
            </w:r>
            <w:r w:rsidRPr="008E57BB">
              <w:rPr>
                <w:rFonts w:cs="Arial"/>
                <w:sz w:val="20"/>
                <w:szCs w:val="20"/>
              </w:rPr>
              <w:tab/>
              <w:t>School Nurse</w:t>
            </w:r>
          </w:p>
          <w:p w14:paraId="4631D3EE" w14:textId="2513B5DB" w:rsidR="00722766" w:rsidRPr="008E57BB" w:rsidRDefault="00722766" w:rsidP="00722766">
            <w:pPr>
              <w:pStyle w:val="TableRow"/>
              <w:numPr>
                <w:ilvl w:val="0"/>
                <w:numId w:val="16"/>
              </w:numPr>
              <w:rPr>
                <w:rFonts w:cs="Arial"/>
                <w:sz w:val="20"/>
                <w:szCs w:val="20"/>
              </w:rPr>
            </w:pPr>
            <w:r w:rsidRPr="008E57BB">
              <w:rPr>
                <w:rFonts w:cs="Arial"/>
                <w:sz w:val="20"/>
                <w:szCs w:val="20"/>
              </w:rPr>
              <w:t>Child Development Centre</w:t>
            </w:r>
          </w:p>
          <w:p w14:paraId="52963BDC" w14:textId="1320F246" w:rsidR="000869B7" w:rsidRPr="008E57BB" w:rsidRDefault="002D04FB" w:rsidP="000869B7">
            <w:pPr>
              <w:pStyle w:val="TableRow"/>
              <w:rPr>
                <w:rFonts w:cs="Arial"/>
                <w:sz w:val="20"/>
                <w:szCs w:val="20"/>
              </w:rPr>
            </w:pPr>
            <w:r w:rsidRPr="008E57BB">
              <w:rPr>
                <w:rFonts w:cs="Arial"/>
                <w:sz w:val="20"/>
                <w:szCs w:val="20"/>
              </w:rPr>
              <w:t>The Attendance Officer will</w:t>
            </w:r>
            <w:r w:rsidR="000869B7" w:rsidRPr="008E57BB">
              <w:rPr>
                <w:rFonts w:cs="Arial"/>
                <w:sz w:val="20"/>
                <w:szCs w:val="20"/>
              </w:rPr>
              <w:t xml:space="preserve"> intervene early once a child’s attendance falls below 95%.  The interventions include the following:</w:t>
            </w:r>
          </w:p>
          <w:p w14:paraId="6883572A" w14:textId="77777777" w:rsidR="000869B7" w:rsidRPr="008E57BB" w:rsidRDefault="000869B7" w:rsidP="000869B7">
            <w:pPr>
              <w:pStyle w:val="TableRow"/>
              <w:rPr>
                <w:rFonts w:cs="Arial"/>
                <w:sz w:val="20"/>
                <w:szCs w:val="20"/>
              </w:rPr>
            </w:pPr>
            <w:r w:rsidRPr="008E57BB">
              <w:rPr>
                <w:rFonts w:cs="Arial"/>
                <w:sz w:val="20"/>
                <w:szCs w:val="20"/>
              </w:rPr>
              <w:t>•</w:t>
            </w:r>
            <w:r w:rsidRPr="008E57BB">
              <w:rPr>
                <w:rFonts w:cs="Arial"/>
                <w:sz w:val="20"/>
                <w:szCs w:val="20"/>
              </w:rPr>
              <w:tab/>
              <w:t>Informal contact with parents making them aware of the situation</w:t>
            </w:r>
          </w:p>
          <w:p w14:paraId="11B3C3D9" w14:textId="77777777" w:rsidR="000869B7" w:rsidRPr="008E57BB" w:rsidRDefault="000869B7" w:rsidP="000869B7">
            <w:pPr>
              <w:pStyle w:val="TableRow"/>
              <w:rPr>
                <w:rFonts w:cs="Arial"/>
                <w:sz w:val="20"/>
                <w:szCs w:val="20"/>
              </w:rPr>
            </w:pPr>
            <w:r w:rsidRPr="008E57BB">
              <w:rPr>
                <w:rFonts w:cs="Arial"/>
                <w:sz w:val="20"/>
                <w:szCs w:val="20"/>
              </w:rPr>
              <w:t>•</w:t>
            </w:r>
            <w:r w:rsidRPr="008E57BB">
              <w:rPr>
                <w:rFonts w:cs="Arial"/>
                <w:sz w:val="20"/>
                <w:szCs w:val="20"/>
              </w:rPr>
              <w:tab/>
              <w:t>Formal meetings with parents if the attendance does not improve</w:t>
            </w:r>
          </w:p>
          <w:p w14:paraId="386D0A4A" w14:textId="34896F64" w:rsidR="000869B7" w:rsidRPr="008E57BB" w:rsidRDefault="000869B7" w:rsidP="000869B7">
            <w:pPr>
              <w:pStyle w:val="TableRow"/>
              <w:rPr>
                <w:rFonts w:cs="Arial"/>
                <w:sz w:val="20"/>
                <w:szCs w:val="20"/>
              </w:rPr>
            </w:pPr>
            <w:r w:rsidRPr="008E57BB">
              <w:rPr>
                <w:rFonts w:cs="Arial"/>
                <w:sz w:val="20"/>
                <w:szCs w:val="20"/>
              </w:rPr>
              <w:t>•</w:t>
            </w:r>
            <w:r w:rsidRPr="008E57BB">
              <w:rPr>
                <w:rFonts w:cs="Arial"/>
                <w:sz w:val="20"/>
                <w:szCs w:val="20"/>
              </w:rPr>
              <w:tab/>
              <w:t>Home visits to support parents with getting pupils to school</w:t>
            </w:r>
          </w:p>
          <w:p w14:paraId="4A308409" w14:textId="77777777" w:rsidR="000869B7" w:rsidRPr="008E57BB" w:rsidRDefault="000869B7" w:rsidP="000869B7">
            <w:pPr>
              <w:pStyle w:val="TableRow"/>
              <w:rPr>
                <w:rFonts w:cs="Arial"/>
                <w:sz w:val="20"/>
                <w:szCs w:val="20"/>
              </w:rPr>
            </w:pPr>
            <w:r w:rsidRPr="008E57BB">
              <w:rPr>
                <w:rFonts w:cs="Arial"/>
                <w:sz w:val="20"/>
                <w:szCs w:val="20"/>
              </w:rPr>
              <w:t>•</w:t>
            </w:r>
            <w:r w:rsidRPr="008E57BB">
              <w:rPr>
                <w:rFonts w:cs="Arial"/>
                <w:sz w:val="20"/>
                <w:szCs w:val="20"/>
              </w:rPr>
              <w:tab/>
              <w:t>Meetings between parents and the Head Teacher</w:t>
            </w:r>
          </w:p>
          <w:p w14:paraId="42462E3A" w14:textId="102534F3" w:rsidR="000869B7" w:rsidRPr="008E57BB" w:rsidRDefault="00722766" w:rsidP="000869B7">
            <w:pPr>
              <w:pStyle w:val="TableRow"/>
              <w:rPr>
                <w:rFonts w:cs="Arial"/>
                <w:sz w:val="20"/>
                <w:szCs w:val="20"/>
              </w:rPr>
            </w:pPr>
            <w:r w:rsidRPr="008E57BB">
              <w:rPr>
                <w:rFonts w:cs="Arial"/>
                <w:sz w:val="20"/>
                <w:szCs w:val="20"/>
              </w:rPr>
              <w:t>•</w:t>
            </w:r>
            <w:r w:rsidRPr="008E57BB">
              <w:rPr>
                <w:rFonts w:cs="Arial"/>
                <w:sz w:val="20"/>
                <w:szCs w:val="20"/>
              </w:rPr>
              <w:tab/>
              <w:t xml:space="preserve">Attendance actions plans created and absence closely monitored. </w:t>
            </w:r>
          </w:p>
          <w:p w14:paraId="1968428F" w14:textId="4E52271E" w:rsidR="000869B7" w:rsidRPr="008E57BB" w:rsidRDefault="000869B7" w:rsidP="000869B7">
            <w:pPr>
              <w:pStyle w:val="TableRow"/>
              <w:rPr>
                <w:rFonts w:cs="Arial"/>
                <w:sz w:val="20"/>
                <w:szCs w:val="20"/>
              </w:rPr>
            </w:pPr>
            <w:r w:rsidRPr="008E57BB">
              <w:rPr>
                <w:rFonts w:cs="Arial"/>
                <w:sz w:val="20"/>
                <w:szCs w:val="20"/>
              </w:rPr>
              <w:lastRenderedPageBreak/>
              <w:t>•</w:t>
            </w:r>
            <w:r w:rsidRPr="008E57BB">
              <w:rPr>
                <w:rFonts w:cs="Arial"/>
                <w:sz w:val="20"/>
                <w:szCs w:val="20"/>
              </w:rPr>
              <w:tab/>
              <w:t>Referrals to the Educ</w:t>
            </w:r>
            <w:r w:rsidR="00722766" w:rsidRPr="008E57BB">
              <w:rPr>
                <w:rFonts w:cs="Arial"/>
                <w:sz w:val="20"/>
                <w:szCs w:val="20"/>
              </w:rPr>
              <w:t>ation Welfare Service</w:t>
            </w:r>
          </w:p>
          <w:p w14:paraId="4FCE3978" w14:textId="77777777" w:rsidR="000869B7" w:rsidRPr="008E57BB" w:rsidRDefault="000869B7" w:rsidP="000869B7">
            <w:pPr>
              <w:pStyle w:val="TableRow"/>
              <w:rPr>
                <w:rFonts w:cs="Arial"/>
                <w:sz w:val="20"/>
                <w:szCs w:val="20"/>
              </w:rPr>
            </w:pPr>
            <w:r w:rsidRPr="008E57BB">
              <w:rPr>
                <w:rFonts w:cs="Arial"/>
                <w:sz w:val="20"/>
                <w:szCs w:val="20"/>
              </w:rPr>
              <w:t>•</w:t>
            </w:r>
            <w:r w:rsidRPr="008E57BB">
              <w:rPr>
                <w:rFonts w:cs="Arial"/>
                <w:sz w:val="20"/>
                <w:szCs w:val="20"/>
              </w:rPr>
              <w:tab/>
              <w:t>Proportion of PP allocation to be reserved to support some families with the cost of:</w:t>
            </w:r>
          </w:p>
          <w:p w14:paraId="357FA269" w14:textId="77777777" w:rsidR="000869B7" w:rsidRPr="008E57BB" w:rsidRDefault="000869B7" w:rsidP="000869B7">
            <w:pPr>
              <w:pStyle w:val="TableRow"/>
              <w:rPr>
                <w:rFonts w:cs="Arial"/>
                <w:sz w:val="20"/>
                <w:szCs w:val="20"/>
              </w:rPr>
            </w:pPr>
            <w:r w:rsidRPr="008E57BB">
              <w:rPr>
                <w:rFonts w:cs="Arial"/>
                <w:sz w:val="20"/>
                <w:szCs w:val="20"/>
              </w:rPr>
              <w:t>o</w:t>
            </w:r>
            <w:r w:rsidRPr="008E57BB">
              <w:rPr>
                <w:rFonts w:cs="Arial"/>
                <w:sz w:val="20"/>
                <w:szCs w:val="20"/>
              </w:rPr>
              <w:tab/>
              <w:t>School uniform</w:t>
            </w:r>
          </w:p>
          <w:p w14:paraId="7C866C9C" w14:textId="77777777" w:rsidR="000869B7" w:rsidRPr="008E57BB" w:rsidRDefault="000869B7" w:rsidP="000869B7">
            <w:pPr>
              <w:pStyle w:val="TableRow"/>
              <w:rPr>
                <w:rFonts w:cs="Arial"/>
                <w:sz w:val="20"/>
                <w:szCs w:val="20"/>
              </w:rPr>
            </w:pPr>
            <w:r w:rsidRPr="008E57BB">
              <w:rPr>
                <w:rFonts w:cs="Arial"/>
                <w:sz w:val="20"/>
                <w:szCs w:val="20"/>
              </w:rPr>
              <w:t>o</w:t>
            </w:r>
            <w:r w:rsidRPr="008E57BB">
              <w:rPr>
                <w:rFonts w:cs="Arial"/>
                <w:sz w:val="20"/>
                <w:szCs w:val="20"/>
              </w:rPr>
              <w:tab/>
              <w:t>School trips</w:t>
            </w:r>
          </w:p>
          <w:p w14:paraId="4C018E0A" w14:textId="77777777" w:rsidR="000869B7" w:rsidRPr="008E57BB" w:rsidRDefault="000869B7" w:rsidP="000869B7">
            <w:pPr>
              <w:pStyle w:val="TableRow"/>
              <w:rPr>
                <w:rFonts w:cs="Arial"/>
                <w:sz w:val="20"/>
                <w:szCs w:val="20"/>
              </w:rPr>
            </w:pPr>
            <w:r w:rsidRPr="008E57BB">
              <w:rPr>
                <w:rFonts w:cs="Arial"/>
                <w:sz w:val="20"/>
                <w:szCs w:val="20"/>
              </w:rPr>
              <w:t>o</w:t>
            </w:r>
            <w:r w:rsidRPr="008E57BB">
              <w:rPr>
                <w:rFonts w:cs="Arial"/>
                <w:sz w:val="20"/>
                <w:szCs w:val="20"/>
              </w:rPr>
              <w:tab/>
              <w:t>Access to before and after school clubs</w:t>
            </w:r>
          </w:p>
          <w:p w14:paraId="72B2E8BA" w14:textId="77777777" w:rsidR="000869B7" w:rsidRPr="008E57BB" w:rsidRDefault="000869B7" w:rsidP="000869B7">
            <w:pPr>
              <w:pStyle w:val="TableRow"/>
              <w:rPr>
                <w:rFonts w:cs="Arial"/>
                <w:sz w:val="20"/>
                <w:szCs w:val="20"/>
              </w:rPr>
            </w:pPr>
            <w:r w:rsidRPr="008E57BB">
              <w:rPr>
                <w:rFonts w:cs="Arial"/>
                <w:sz w:val="20"/>
                <w:szCs w:val="20"/>
              </w:rPr>
              <w:t>o</w:t>
            </w:r>
            <w:r w:rsidRPr="008E57BB">
              <w:rPr>
                <w:rFonts w:cs="Arial"/>
                <w:sz w:val="20"/>
                <w:szCs w:val="20"/>
              </w:rPr>
              <w:tab/>
              <w:t>Any other expenditure deemed necessary by the school</w:t>
            </w:r>
          </w:p>
          <w:p w14:paraId="54971244" w14:textId="77777777" w:rsidR="000869B7" w:rsidRPr="008E57BB" w:rsidRDefault="000869B7" w:rsidP="000869B7">
            <w:pPr>
              <w:pStyle w:val="TableRow"/>
              <w:rPr>
                <w:rFonts w:cs="Arial"/>
                <w:sz w:val="20"/>
                <w:szCs w:val="20"/>
              </w:rPr>
            </w:pPr>
          </w:p>
          <w:p w14:paraId="42A4ADB8" w14:textId="77777777" w:rsidR="000869B7" w:rsidRPr="008E57BB" w:rsidRDefault="000869B7" w:rsidP="000869B7">
            <w:pPr>
              <w:pStyle w:val="TableRow"/>
              <w:rPr>
                <w:rFonts w:cs="Arial"/>
                <w:sz w:val="20"/>
                <w:szCs w:val="20"/>
              </w:rPr>
            </w:pPr>
            <w:r w:rsidRPr="008E57BB">
              <w:rPr>
                <w:rFonts w:cs="Arial"/>
                <w:sz w:val="20"/>
                <w:szCs w:val="20"/>
              </w:rPr>
              <w:t>•</w:t>
            </w:r>
            <w:r w:rsidRPr="008E57BB">
              <w:rPr>
                <w:rFonts w:cs="Arial"/>
                <w:sz w:val="20"/>
                <w:szCs w:val="20"/>
              </w:rPr>
              <w:tab/>
              <w:t>Support individual pupils with developing their cultural capital through:</w:t>
            </w:r>
          </w:p>
          <w:p w14:paraId="42A93EB7" w14:textId="77777777" w:rsidR="000869B7" w:rsidRPr="008E57BB" w:rsidRDefault="000869B7" w:rsidP="000869B7">
            <w:pPr>
              <w:pStyle w:val="TableRow"/>
              <w:rPr>
                <w:rFonts w:cs="Arial"/>
                <w:sz w:val="20"/>
                <w:szCs w:val="20"/>
              </w:rPr>
            </w:pPr>
            <w:r w:rsidRPr="008E57BB">
              <w:rPr>
                <w:rFonts w:cs="Arial"/>
                <w:sz w:val="20"/>
                <w:szCs w:val="20"/>
              </w:rPr>
              <w:t>o</w:t>
            </w:r>
            <w:r w:rsidRPr="008E57BB">
              <w:rPr>
                <w:rFonts w:cs="Arial"/>
                <w:sz w:val="20"/>
                <w:szCs w:val="20"/>
              </w:rPr>
              <w:tab/>
              <w:t>Identifying individual interests</w:t>
            </w:r>
          </w:p>
          <w:p w14:paraId="4C32542A" w14:textId="77777777" w:rsidR="00E66558" w:rsidRPr="008E57BB" w:rsidRDefault="000869B7" w:rsidP="000869B7">
            <w:pPr>
              <w:pStyle w:val="TableRow"/>
              <w:rPr>
                <w:rFonts w:cs="Arial"/>
                <w:sz w:val="20"/>
                <w:szCs w:val="20"/>
              </w:rPr>
            </w:pPr>
            <w:r w:rsidRPr="008E57BB">
              <w:rPr>
                <w:rFonts w:cs="Arial"/>
                <w:sz w:val="20"/>
                <w:szCs w:val="20"/>
              </w:rPr>
              <w:t>o</w:t>
            </w:r>
            <w:r w:rsidRPr="008E57BB">
              <w:rPr>
                <w:rFonts w:cs="Arial"/>
                <w:sz w:val="20"/>
                <w:szCs w:val="20"/>
              </w:rPr>
              <w:tab/>
              <w:t>Supporting their lifelong love of learning in anyway deemed appropriate by the school</w:t>
            </w:r>
          </w:p>
          <w:p w14:paraId="2A7D5538" w14:textId="51F9C90F" w:rsidR="00EA5390" w:rsidRPr="008E57BB" w:rsidRDefault="00EA5390" w:rsidP="000869B7">
            <w:pPr>
              <w:pStyle w:val="TableRow"/>
              <w:rPr>
                <w:rFonts w:cs="Arial"/>
                <w:sz w:val="20"/>
                <w:szCs w:val="20"/>
              </w:rPr>
            </w:pPr>
            <w:r w:rsidRPr="008E57BB">
              <w:rPr>
                <w:rFonts w:cs="Arial"/>
                <w:sz w:val="20"/>
                <w:szCs w:val="20"/>
              </w:rPr>
              <w:t>Using the music service to ensure all children receive high quality music teaching and give them opportunities to perform with pupils from other schools</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45F1" w14:textId="05256262" w:rsidR="00AD5D73" w:rsidRPr="008E57BB" w:rsidRDefault="003F0AEB" w:rsidP="00037758">
            <w:pPr>
              <w:pStyle w:val="NoSpacing"/>
              <w:rPr>
                <w:rFonts w:cs="Arial"/>
                <w:sz w:val="20"/>
                <w:szCs w:val="20"/>
              </w:rPr>
            </w:pPr>
            <w:r w:rsidRPr="008E57BB">
              <w:rPr>
                <w:rFonts w:cs="Arial"/>
                <w:sz w:val="20"/>
                <w:szCs w:val="20"/>
              </w:rPr>
              <w:lastRenderedPageBreak/>
              <w:t xml:space="preserve">Our approach to social and emotional support is to </w:t>
            </w:r>
            <w:r w:rsidR="00AD5D73" w:rsidRPr="008E57BB">
              <w:rPr>
                <w:rFonts w:cs="Arial"/>
                <w:sz w:val="20"/>
                <w:szCs w:val="20"/>
              </w:rPr>
              <w:t>embed inclusion as a keystone throughout our school. The priorities of our inclusion provision are</w:t>
            </w:r>
            <w:r w:rsidR="00037758" w:rsidRPr="008E57BB">
              <w:rPr>
                <w:rFonts w:cs="Arial"/>
                <w:sz w:val="20"/>
                <w:szCs w:val="20"/>
              </w:rPr>
              <w:t>:</w:t>
            </w:r>
            <w:r w:rsidR="00037758" w:rsidRPr="008E57BB">
              <w:rPr>
                <w:rFonts w:cs="Arial"/>
                <w:sz w:val="20"/>
                <w:szCs w:val="20"/>
              </w:rPr>
              <w:br/>
            </w:r>
          </w:p>
          <w:p w14:paraId="4C0F27DC" w14:textId="77777777" w:rsidR="00AD5D73" w:rsidRPr="008E57BB" w:rsidRDefault="00AD5D73" w:rsidP="00037758">
            <w:pPr>
              <w:pStyle w:val="NoSpacing"/>
              <w:rPr>
                <w:rFonts w:cs="Arial"/>
                <w:sz w:val="20"/>
                <w:szCs w:val="20"/>
              </w:rPr>
            </w:pPr>
            <w:r w:rsidRPr="008E57BB">
              <w:rPr>
                <w:rFonts w:cs="Arial"/>
                <w:sz w:val="20"/>
                <w:szCs w:val="20"/>
              </w:rPr>
              <w:t xml:space="preserve">To have systems in place to secure the inclusion of all children so teachers can </w:t>
            </w:r>
            <w:proofErr w:type="gramStart"/>
            <w:r w:rsidRPr="008E57BB">
              <w:rPr>
                <w:rFonts w:cs="Arial"/>
                <w:sz w:val="20"/>
                <w:szCs w:val="20"/>
              </w:rPr>
              <w:t>teach</w:t>
            </w:r>
            <w:proofErr w:type="gramEnd"/>
            <w:r w:rsidRPr="008E57BB">
              <w:rPr>
                <w:rFonts w:cs="Arial"/>
                <w:sz w:val="20"/>
                <w:szCs w:val="20"/>
              </w:rPr>
              <w:t xml:space="preserve"> and learners can learn,</w:t>
            </w:r>
          </w:p>
          <w:p w14:paraId="7C78FFAE" w14:textId="77777777" w:rsidR="00AD5D73" w:rsidRPr="008E57BB" w:rsidRDefault="00AD5D73" w:rsidP="00037758">
            <w:pPr>
              <w:pStyle w:val="NoSpacing"/>
              <w:rPr>
                <w:rFonts w:cs="Arial"/>
                <w:sz w:val="20"/>
                <w:szCs w:val="20"/>
              </w:rPr>
            </w:pPr>
            <w:r w:rsidRPr="008E57BB">
              <w:rPr>
                <w:rFonts w:cs="Arial"/>
                <w:sz w:val="20"/>
                <w:szCs w:val="20"/>
              </w:rPr>
              <w:t>To enable leaders to be able to focus their attention on curriculum and leading learning across the school; and</w:t>
            </w:r>
          </w:p>
          <w:p w14:paraId="48F5B178" w14:textId="77777777" w:rsidR="00AD5D73" w:rsidRPr="008E57BB" w:rsidRDefault="00AD5D73" w:rsidP="00037758">
            <w:pPr>
              <w:pStyle w:val="NoSpacing"/>
              <w:rPr>
                <w:rFonts w:cs="Arial"/>
                <w:sz w:val="20"/>
                <w:szCs w:val="20"/>
              </w:rPr>
            </w:pPr>
            <w:r w:rsidRPr="008E57BB">
              <w:rPr>
                <w:rFonts w:cs="Arial"/>
                <w:sz w:val="20"/>
                <w:szCs w:val="20"/>
              </w:rPr>
              <w:t xml:space="preserve">To establish excellent provision to ensure readiness to learn and achieve for children and families for whom inclusion is a challenge.  </w:t>
            </w:r>
          </w:p>
          <w:p w14:paraId="459790D7" w14:textId="4BF58D57" w:rsidR="003B7FF0" w:rsidRPr="008E57BB" w:rsidRDefault="003B7FF0" w:rsidP="00037758">
            <w:pPr>
              <w:pStyle w:val="NoSpacing"/>
              <w:rPr>
                <w:rStyle w:val="Hyperlink"/>
                <w:rFonts w:cs="Arial"/>
                <w:b/>
                <w:bCs/>
                <w:i/>
                <w:sz w:val="20"/>
                <w:szCs w:val="20"/>
              </w:rPr>
            </w:pPr>
            <w:r w:rsidRPr="008E57BB">
              <w:rPr>
                <w:rFonts w:cs="Arial"/>
                <w:sz w:val="20"/>
                <w:szCs w:val="20"/>
              </w:rPr>
              <w:t>There is a plethora of research surrounding the benefits and establishment of inclusion in education</w:t>
            </w:r>
            <w:r w:rsidRPr="008E57BB">
              <w:rPr>
                <w:rStyle w:val="FootnoteReference"/>
                <w:rFonts w:cs="Arial"/>
                <w:sz w:val="20"/>
                <w:szCs w:val="20"/>
              </w:rPr>
              <w:footnoteReference w:id="1"/>
            </w:r>
            <w:r w:rsidRPr="008E57BB">
              <w:rPr>
                <w:rFonts w:cs="Arial"/>
                <w:sz w:val="20"/>
                <w:szCs w:val="20"/>
              </w:rPr>
              <w:t xml:space="preserve">. A study called </w:t>
            </w:r>
            <w:r w:rsidR="00EC766F" w:rsidRPr="008E57BB">
              <w:rPr>
                <w:rFonts w:cs="Arial"/>
                <w:b/>
                <w:bCs/>
                <w:i/>
                <w:color w:val="292526"/>
                <w:sz w:val="20"/>
                <w:szCs w:val="20"/>
              </w:rPr>
              <w:fldChar w:fldCharType="begin"/>
            </w:r>
            <w:r w:rsidR="00EC766F" w:rsidRPr="008E57BB">
              <w:rPr>
                <w:rFonts w:cs="Arial"/>
                <w:b/>
                <w:bCs/>
                <w:i/>
                <w:color w:val="292526"/>
                <w:sz w:val="20"/>
                <w:szCs w:val="20"/>
              </w:rPr>
              <w:instrText xml:space="preserve"> HYPERLINK "https://www.researchgate.net/publication/232877705_Inclusion_and_the_standards_agenda_Negotiating_policy_pressures_in_England" </w:instrText>
            </w:r>
            <w:r w:rsidR="00EC766F" w:rsidRPr="008E57BB">
              <w:rPr>
                <w:rFonts w:cs="Arial"/>
                <w:b/>
                <w:bCs/>
                <w:i/>
                <w:color w:val="292526"/>
                <w:sz w:val="20"/>
                <w:szCs w:val="20"/>
              </w:rPr>
            </w:r>
            <w:r w:rsidR="00EC766F" w:rsidRPr="008E57BB">
              <w:rPr>
                <w:rFonts w:cs="Arial"/>
                <w:b/>
                <w:bCs/>
                <w:i/>
                <w:color w:val="292526"/>
                <w:sz w:val="20"/>
                <w:szCs w:val="20"/>
              </w:rPr>
              <w:fldChar w:fldCharType="separate"/>
            </w:r>
            <w:r w:rsidRPr="008E57BB">
              <w:rPr>
                <w:rStyle w:val="Hyperlink"/>
                <w:rFonts w:cs="Arial"/>
                <w:b/>
                <w:bCs/>
                <w:i/>
                <w:sz w:val="20"/>
                <w:szCs w:val="20"/>
              </w:rPr>
              <w:t>Inclusion and the standards agenda:</w:t>
            </w:r>
          </w:p>
          <w:p w14:paraId="6CE820D0" w14:textId="46A90C55" w:rsidR="003B7FF0" w:rsidRPr="008E57BB" w:rsidRDefault="003B7FF0" w:rsidP="003B7FF0">
            <w:pPr>
              <w:rPr>
                <w:rFonts w:cs="Arial"/>
                <w:sz w:val="20"/>
                <w:szCs w:val="20"/>
              </w:rPr>
            </w:pPr>
            <w:r w:rsidRPr="008E57BB">
              <w:rPr>
                <w:rStyle w:val="Hyperlink"/>
                <w:rFonts w:cs="Arial"/>
                <w:b/>
                <w:bCs/>
                <w:i/>
                <w:sz w:val="20"/>
                <w:szCs w:val="20"/>
              </w:rPr>
              <w:t>negotiating policy pressures in England</w:t>
            </w:r>
            <w:r w:rsidRPr="008E57BB">
              <w:rPr>
                <w:rStyle w:val="Hyperlink"/>
                <w:rFonts w:cs="Arial"/>
                <w:b/>
                <w:bCs/>
                <w:i/>
                <w:sz w:val="20"/>
                <w:szCs w:val="20"/>
                <w:vertAlign w:val="superscript"/>
              </w:rPr>
              <w:footnoteReference w:id="2"/>
            </w:r>
            <w:r w:rsidR="00EC766F" w:rsidRPr="008E57BB">
              <w:rPr>
                <w:rFonts w:cs="Arial"/>
                <w:b/>
                <w:bCs/>
                <w:i/>
                <w:color w:val="292526"/>
                <w:sz w:val="20"/>
                <w:szCs w:val="20"/>
              </w:rPr>
              <w:fldChar w:fldCharType="end"/>
            </w:r>
            <w:r w:rsidRPr="008E57BB">
              <w:rPr>
                <w:rFonts w:cs="Arial"/>
                <w:color w:val="222222"/>
                <w:sz w:val="20"/>
                <w:szCs w:val="20"/>
                <w:shd w:val="clear" w:color="auto" w:fill="FFFFFF"/>
              </w:rPr>
              <w:t xml:space="preserve"> in 2006 </w:t>
            </w:r>
            <w:r w:rsidRPr="008E57BB">
              <w:rPr>
                <w:rFonts w:cs="Arial"/>
                <w:sz w:val="20"/>
                <w:szCs w:val="20"/>
              </w:rPr>
              <w:t xml:space="preserve">defines </w:t>
            </w:r>
            <w:r w:rsidRPr="008E57BB">
              <w:rPr>
                <w:rFonts w:cs="Arial"/>
                <w:sz w:val="20"/>
                <w:szCs w:val="20"/>
              </w:rPr>
              <w:lastRenderedPageBreak/>
              <w:t>successful inclusion as ‘</w:t>
            </w:r>
            <w:r w:rsidRPr="008E57BB">
              <w:rPr>
                <w:rFonts w:cs="Arial"/>
                <w:i/>
                <w:sz w:val="20"/>
                <w:szCs w:val="20"/>
              </w:rPr>
              <w:t>Schools…hav</w:t>
            </w:r>
            <w:r w:rsidR="00037758" w:rsidRPr="008E57BB">
              <w:rPr>
                <w:rFonts w:cs="Arial"/>
                <w:i/>
                <w:sz w:val="20"/>
                <w:szCs w:val="20"/>
              </w:rPr>
              <w:t>ing</w:t>
            </w:r>
            <w:r w:rsidRPr="008E57BB">
              <w:rPr>
                <w:rFonts w:cs="Arial"/>
                <w:i/>
                <w:sz w:val="20"/>
                <w:szCs w:val="20"/>
              </w:rPr>
              <w:t xml:space="preserve"> strategies for encouraging the presence, participation, and achievement of all </w:t>
            </w:r>
            <w:proofErr w:type="gramStart"/>
            <w:r w:rsidRPr="008E57BB">
              <w:rPr>
                <w:rFonts w:cs="Arial"/>
                <w:i/>
                <w:sz w:val="20"/>
                <w:szCs w:val="20"/>
              </w:rPr>
              <w:t>learners’</w:t>
            </w:r>
            <w:proofErr w:type="gramEnd"/>
            <w:r w:rsidRPr="008E57BB">
              <w:rPr>
                <w:rFonts w:cs="Arial"/>
                <w:sz w:val="20"/>
                <w:szCs w:val="20"/>
              </w:rPr>
              <w:t xml:space="preserve">. This is now echoed in </w:t>
            </w:r>
            <w:hyperlink r:id="rId14" w:history="1">
              <w:r w:rsidRPr="008E57BB">
                <w:rPr>
                  <w:rStyle w:val="Hyperlink"/>
                  <w:rFonts w:cs="Arial"/>
                  <w:sz w:val="20"/>
                  <w:szCs w:val="20"/>
                </w:rPr>
                <w:t>UNESCO’s ‘</w:t>
              </w:r>
              <w:r w:rsidRPr="008E57BB">
                <w:rPr>
                  <w:rStyle w:val="Hyperlink"/>
                  <w:rFonts w:cs="Arial"/>
                  <w:b/>
                  <w:i/>
                  <w:sz w:val="20"/>
                  <w:szCs w:val="20"/>
                </w:rPr>
                <w:t>Guide to Ensuring Inclusion and Equality in Education</w:t>
              </w:r>
              <w:r w:rsidRPr="008E57BB">
                <w:rPr>
                  <w:rStyle w:val="Hyperlink"/>
                  <w:rFonts w:cs="Arial"/>
                  <w:sz w:val="20"/>
                  <w:szCs w:val="20"/>
                </w:rPr>
                <w:t>’</w:t>
              </w:r>
            </w:hyperlink>
            <w:r w:rsidRPr="008E57BB">
              <w:rPr>
                <w:rFonts w:cs="Arial"/>
                <w:sz w:val="20"/>
                <w:szCs w:val="20"/>
              </w:rPr>
              <w:t xml:space="preserve"> (2017). Various models and factors have been discussed and recent studies (including </w:t>
            </w:r>
            <w:hyperlink r:id="rId15" w:history="1">
              <w:proofErr w:type="spellStart"/>
              <w:r w:rsidRPr="008E57BB">
                <w:rPr>
                  <w:rStyle w:val="Hyperlink"/>
                  <w:rFonts w:cs="Arial"/>
                  <w:sz w:val="20"/>
                  <w:szCs w:val="20"/>
                </w:rPr>
                <w:t>Dimitrellou</w:t>
              </w:r>
              <w:proofErr w:type="spellEnd"/>
              <w:r w:rsidRPr="008E57BB">
                <w:rPr>
                  <w:rStyle w:val="Hyperlink"/>
                  <w:rFonts w:cs="Arial"/>
                  <w:sz w:val="20"/>
                  <w:szCs w:val="20"/>
                </w:rPr>
                <w:t xml:space="preserve"> 2017</w:t>
              </w:r>
            </w:hyperlink>
            <w:r w:rsidRPr="008E57BB">
              <w:rPr>
                <w:rStyle w:val="FootnoteReference"/>
                <w:rFonts w:cs="Arial"/>
                <w:sz w:val="20"/>
                <w:szCs w:val="20"/>
              </w:rPr>
              <w:footnoteReference w:id="3"/>
            </w:r>
            <w:r w:rsidRPr="008E57BB">
              <w:rPr>
                <w:rFonts w:cs="Arial"/>
                <w:sz w:val="20"/>
                <w:szCs w:val="20"/>
              </w:rPr>
              <w:t xml:space="preserve">  and </w:t>
            </w:r>
            <w:hyperlink r:id="rId16" w:history="1">
              <w:r w:rsidRPr="008E57BB">
                <w:rPr>
                  <w:rStyle w:val="Hyperlink"/>
                  <w:rFonts w:cs="Arial"/>
                  <w:sz w:val="20"/>
                  <w:szCs w:val="20"/>
                </w:rPr>
                <w:t>Farrell 2004</w:t>
              </w:r>
            </w:hyperlink>
            <w:r w:rsidRPr="008E57BB">
              <w:rPr>
                <w:rStyle w:val="FootnoteReference"/>
                <w:rFonts w:cs="Arial"/>
                <w:sz w:val="20"/>
                <w:szCs w:val="20"/>
              </w:rPr>
              <w:footnoteReference w:id="4"/>
            </w:r>
            <w:r w:rsidRPr="008E57BB">
              <w:rPr>
                <w:rFonts w:cs="Arial"/>
                <w:sz w:val="20"/>
                <w:szCs w:val="20"/>
              </w:rPr>
              <w:t>) have started to model the features required to enable inclusive education to occur. These studies coupled with ‘</w:t>
            </w:r>
            <w:hyperlink r:id="rId17" w:history="1">
              <w:r w:rsidRPr="008E57BB">
                <w:rPr>
                  <w:rStyle w:val="Hyperlink"/>
                  <w:rFonts w:cs="Arial"/>
                  <w:b/>
                  <w:i/>
                  <w:sz w:val="20"/>
                  <w:szCs w:val="20"/>
                </w:rPr>
                <w:t>School exclusion: a literature review on the continued disproportionate exclusion of certain children</w:t>
              </w:r>
            </w:hyperlink>
            <w:r w:rsidRPr="008E57BB">
              <w:rPr>
                <w:rStyle w:val="FootnoteReference"/>
                <w:rFonts w:cs="Arial"/>
                <w:i/>
                <w:sz w:val="20"/>
                <w:szCs w:val="20"/>
              </w:rPr>
              <w:footnoteReference w:id="5"/>
            </w:r>
            <w:r w:rsidRPr="008E57BB">
              <w:rPr>
                <w:rFonts w:cs="Arial"/>
                <w:i/>
                <w:sz w:val="20"/>
                <w:szCs w:val="20"/>
              </w:rPr>
              <w:t>’</w:t>
            </w:r>
            <w:r w:rsidRPr="008E57BB">
              <w:rPr>
                <w:rFonts w:cs="Arial"/>
                <w:sz w:val="20"/>
                <w:szCs w:val="20"/>
              </w:rPr>
              <w:t xml:space="preserve"> provide a comprehensive literature review of inclusion and a sound basis of research. From this research a Trust Approach to inclusion has been established which ensures all schools have inclusion teams to support implementation of agreed behaviour principles, and who provide bespoke support to children including emotional support, attendance support, early </w:t>
            </w:r>
            <w:proofErr w:type="gramStart"/>
            <w:r w:rsidRPr="008E57BB">
              <w:rPr>
                <w:rFonts w:cs="Arial"/>
                <w:sz w:val="20"/>
                <w:szCs w:val="20"/>
              </w:rPr>
              <w:t>help</w:t>
            </w:r>
            <w:proofErr w:type="gramEnd"/>
            <w:r w:rsidRPr="008E57BB">
              <w:rPr>
                <w:rFonts w:cs="Arial"/>
                <w:sz w:val="20"/>
                <w:szCs w:val="20"/>
              </w:rPr>
              <w:t xml:space="preserve"> and family support. </w:t>
            </w:r>
          </w:p>
          <w:p w14:paraId="1287BA9E" w14:textId="77777777" w:rsidR="00A020B5" w:rsidRPr="008E57BB" w:rsidRDefault="003B7FF0" w:rsidP="00A020B5">
            <w:pPr>
              <w:rPr>
                <w:rFonts w:cs="Arial"/>
                <w:sz w:val="20"/>
                <w:szCs w:val="20"/>
              </w:rPr>
            </w:pPr>
            <w:r w:rsidRPr="008E57BB">
              <w:rPr>
                <w:rFonts w:cs="Arial"/>
                <w:sz w:val="20"/>
                <w:szCs w:val="20"/>
              </w:rPr>
              <w:t xml:space="preserve">We firmly believe in the establishment of relationship </w:t>
            </w:r>
            <w:proofErr w:type="gramStart"/>
            <w:r w:rsidRPr="008E57BB">
              <w:rPr>
                <w:rFonts w:cs="Arial"/>
                <w:sz w:val="20"/>
                <w:szCs w:val="20"/>
              </w:rPr>
              <w:t>in order to</w:t>
            </w:r>
            <w:proofErr w:type="gramEnd"/>
            <w:r w:rsidRPr="008E57BB">
              <w:rPr>
                <w:rFonts w:cs="Arial"/>
                <w:sz w:val="20"/>
                <w:szCs w:val="20"/>
              </w:rPr>
              <w:t xml:space="preserve"> support SEL. </w:t>
            </w:r>
          </w:p>
          <w:p w14:paraId="2A7D5539" w14:textId="744191EA" w:rsidR="00355DAB" w:rsidRPr="008E57BB" w:rsidRDefault="00355DAB" w:rsidP="00A020B5">
            <w:pPr>
              <w:rPr>
                <w:rFonts w:cs="Arial"/>
                <w:sz w:val="20"/>
                <w:szCs w:val="20"/>
              </w:rPr>
            </w:pPr>
            <w:r w:rsidRPr="008E57BB">
              <w:rPr>
                <w:rFonts w:cs="Arial"/>
                <w:sz w:val="20"/>
                <w:szCs w:val="20"/>
              </w:rPr>
              <w:t xml:space="preserve">We also rely on the findings of the </w:t>
            </w:r>
            <w:hyperlink r:id="rId18" w:history="1">
              <w:r w:rsidRPr="008E57BB">
                <w:rPr>
                  <w:rStyle w:val="Hyperlink"/>
                  <w:rFonts w:cs="Arial"/>
                  <w:sz w:val="20"/>
                  <w:szCs w:val="20"/>
                </w:rPr>
                <w:t>EIF</w:t>
              </w:r>
            </w:hyperlink>
            <w:r w:rsidRPr="008E57BB">
              <w:rPr>
                <w:rFonts w:cs="Arial"/>
                <w:sz w:val="20"/>
                <w:szCs w:val="20"/>
              </w:rPr>
              <w:t xml:space="preserve"> in relation to the effect of early help and intervention in respect of mental health and achievement</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A242EE6" w:rsidR="00E66558" w:rsidRPr="008E57BB" w:rsidRDefault="007E6FC4">
            <w:pPr>
              <w:pStyle w:val="TableRowCentered"/>
              <w:jc w:val="left"/>
              <w:rPr>
                <w:sz w:val="20"/>
              </w:rPr>
            </w:pPr>
            <w:r w:rsidRPr="008E57BB">
              <w:rPr>
                <w:sz w:val="20"/>
              </w:rPr>
              <w:lastRenderedPageBreak/>
              <w:t>1,4,5,6</w:t>
            </w:r>
          </w:p>
        </w:tc>
      </w:tr>
    </w:tbl>
    <w:p w14:paraId="2A7D5540" w14:textId="77777777" w:rsidR="00E66558" w:rsidRPr="008E57BB" w:rsidRDefault="00E66558">
      <w:pPr>
        <w:spacing w:before="240" w:after="0"/>
        <w:rPr>
          <w:b/>
          <w:bCs/>
          <w:color w:val="104F75"/>
          <w:sz w:val="20"/>
          <w:szCs w:val="20"/>
        </w:rPr>
      </w:pPr>
    </w:p>
    <w:p w14:paraId="2A7D5541" w14:textId="4ECBA52E" w:rsidR="00E66558" w:rsidRPr="008E57BB" w:rsidRDefault="009D71E8" w:rsidP="00120AB1">
      <w:pPr>
        <w:rPr>
          <w:sz w:val="20"/>
          <w:szCs w:val="20"/>
        </w:rPr>
      </w:pPr>
      <w:r w:rsidRPr="008E57BB">
        <w:rPr>
          <w:b/>
          <w:bCs/>
          <w:color w:val="104F75"/>
          <w:sz w:val="20"/>
          <w:szCs w:val="20"/>
        </w:rPr>
        <w:t xml:space="preserve">Total budgeted cost: £ </w:t>
      </w:r>
      <w:r w:rsidR="00FD3CEF">
        <w:rPr>
          <w:b/>
          <w:bCs/>
          <w:color w:val="104F75"/>
          <w:sz w:val="20"/>
          <w:szCs w:val="20"/>
        </w:rPr>
        <w:t>93,7</w:t>
      </w:r>
      <w:r w:rsidR="008D329A">
        <w:rPr>
          <w:b/>
          <w:bCs/>
          <w:color w:val="104F75"/>
          <w:sz w:val="20"/>
          <w:szCs w:val="20"/>
        </w:rPr>
        <w:t>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015223A3" w:rsidR="00E66558" w:rsidRDefault="009D71E8">
      <w:r>
        <w:t>This details the impact that our pupil premium activity had on pupils in the 202</w:t>
      </w:r>
      <w:r w:rsidR="00037758">
        <w:t>1</w:t>
      </w:r>
      <w:r>
        <w:t xml:space="preserve"> to 202</w:t>
      </w:r>
      <w:r w:rsidR="00037758">
        <w:t>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BD7AD" w14:textId="036BD4A4" w:rsidR="008E2D61" w:rsidRPr="008E57BB" w:rsidRDefault="008E2D61" w:rsidP="00A020B5">
            <w:pPr>
              <w:suppressAutoHyphens w:val="0"/>
              <w:autoSpaceDN/>
              <w:spacing w:after="0" w:line="240" w:lineRule="auto"/>
              <w:rPr>
                <w:rFonts w:cs="Arial"/>
                <w:sz w:val="22"/>
                <w:szCs w:val="22"/>
              </w:rPr>
            </w:pPr>
            <w:r w:rsidRPr="008E57BB">
              <w:rPr>
                <w:rFonts w:cs="Arial"/>
                <w:sz w:val="22"/>
                <w:szCs w:val="22"/>
              </w:rPr>
              <w:t>75% of pp pupils passed the PSC which is above the national average of 71%</w:t>
            </w:r>
          </w:p>
          <w:p w14:paraId="5AC9576A" w14:textId="792B746A" w:rsidR="00A020B5" w:rsidRPr="008E57BB" w:rsidRDefault="00A020B5" w:rsidP="00A020B5">
            <w:pPr>
              <w:suppressAutoHyphens w:val="0"/>
              <w:autoSpaceDN/>
              <w:spacing w:after="0" w:line="240" w:lineRule="auto"/>
              <w:rPr>
                <w:rFonts w:cs="Arial"/>
                <w:sz w:val="22"/>
                <w:szCs w:val="22"/>
              </w:rPr>
            </w:pPr>
          </w:p>
          <w:p w14:paraId="131E10D4" w14:textId="77CC7C49" w:rsidR="00A020B5" w:rsidRPr="008E57BB" w:rsidRDefault="00A020B5" w:rsidP="00A020B5">
            <w:pPr>
              <w:suppressAutoHyphens w:val="0"/>
              <w:autoSpaceDN/>
              <w:spacing w:after="0" w:line="240" w:lineRule="auto"/>
              <w:rPr>
                <w:rFonts w:cs="Arial"/>
                <w:sz w:val="22"/>
                <w:szCs w:val="22"/>
              </w:rPr>
            </w:pPr>
            <w:r w:rsidRPr="008E57BB">
              <w:rPr>
                <w:rFonts w:cs="Arial"/>
                <w:sz w:val="22"/>
                <w:szCs w:val="22"/>
              </w:rPr>
              <w:t>As a result of buying in expertise from Bedford Borough Music team ALL children have had the opportunity to perform in front of an audience and</w:t>
            </w:r>
            <w:r w:rsidR="00CF383C" w:rsidRPr="008E57BB">
              <w:rPr>
                <w:rFonts w:cs="Arial"/>
                <w:sz w:val="22"/>
                <w:szCs w:val="22"/>
              </w:rPr>
              <w:t xml:space="preserve"> some</w:t>
            </w:r>
            <w:r w:rsidRPr="008E57BB">
              <w:rPr>
                <w:rFonts w:cs="Arial"/>
                <w:sz w:val="22"/>
                <w:szCs w:val="22"/>
              </w:rPr>
              <w:t xml:space="preserve"> children have had an opportunity to learn an instrument. </w:t>
            </w:r>
            <w:r w:rsidR="00037758" w:rsidRPr="008E57BB">
              <w:rPr>
                <w:rFonts w:cs="Arial"/>
                <w:sz w:val="22"/>
                <w:szCs w:val="22"/>
              </w:rPr>
              <w:t>(Year</w:t>
            </w:r>
            <w:r w:rsidRPr="008E57BB">
              <w:rPr>
                <w:rFonts w:cs="Arial"/>
                <w:sz w:val="22"/>
                <w:szCs w:val="22"/>
              </w:rPr>
              <w:t xml:space="preserve"> 3 – steel pans, </w:t>
            </w:r>
            <w:r w:rsidR="00CF383C" w:rsidRPr="008E57BB">
              <w:rPr>
                <w:rFonts w:cs="Arial"/>
                <w:sz w:val="22"/>
                <w:szCs w:val="22"/>
              </w:rPr>
              <w:t xml:space="preserve">Year 6 – key </w:t>
            </w:r>
            <w:proofErr w:type="gramStart"/>
            <w:r w:rsidR="00CF383C" w:rsidRPr="008E57BB">
              <w:rPr>
                <w:rFonts w:cs="Arial"/>
                <w:sz w:val="22"/>
                <w:szCs w:val="22"/>
              </w:rPr>
              <w:t>boards )</w:t>
            </w:r>
            <w:proofErr w:type="gramEnd"/>
          </w:p>
          <w:p w14:paraId="569EA09C" w14:textId="1E845A23" w:rsidR="00CF383C" w:rsidRPr="008E57BB" w:rsidRDefault="00CF383C" w:rsidP="00A020B5">
            <w:pPr>
              <w:suppressAutoHyphens w:val="0"/>
              <w:autoSpaceDN/>
              <w:spacing w:after="0" w:line="240" w:lineRule="auto"/>
              <w:rPr>
                <w:rFonts w:cs="Arial"/>
                <w:sz w:val="22"/>
                <w:szCs w:val="22"/>
              </w:rPr>
            </w:pPr>
          </w:p>
          <w:p w14:paraId="5682C5E8" w14:textId="022CF66A" w:rsidR="00CF383C" w:rsidRPr="008E57BB" w:rsidRDefault="00CF383C" w:rsidP="00A020B5">
            <w:pPr>
              <w:suppressAutoHyphens w:val="0"/>
              <w:autoSpaceDN/>
              <w:spacing w:after="0" w:line="240" w:lineRule="auto"/>
              <w:rPr>
                <w:rFonts w:cs="Arial"/>
                <w:sz w:val="22"/>
                <w:szCs w:val="22"/>
              </w:rPr>
            </w:pPr>
            <w:r w:rsidRPr="008E57BB">
              <w:rPr>
                <w:rFonts w:cs="Arial"/>
                <w:sz w:val="22"/>
                <w:szCs w:val="22"/>
              </w:rPr>
              <w:t xml:space="preserve">ALL trips have been subsidised to ensure that children from lower income families have </w:t>
            </w:r>
            <w:r w:rsidR="006A6DB1" w:rsidRPr="008E57BB">
              <w:rPr>
                <w:rFonts w:cs="Arial"/>
                <w:sz w:val="22"/>
                <w:szCs w:val="22"/>
              </w:rPr>
              <w:t xml:space="preserve">had </w:t>
            </w:r>
            <w:r w:rsidRPr="008E57BB">
              <w:rPr>
                <w:rFonts w:cs="Arial"/>
                <w:sz w:val="22"/>
                <w:szCs w:val="22"/>
              </w:rPr>
              <w:t>access to a broad and balanced curriculum.</w:t>
            </w:r>
          </w:p>
          <w:p w14:paraId="0555F6BB" w14:textId="4DE71576" w:rsidR="00CF383C" w:rsidRPr="008E57BB" w:rsidRDefault="00CF383C" w:rsidP="00A020B5">
            <w:pPr>
              <w:suppressAutoHyphens w:val="0"/>
              <w:autoSpaceDN/>
              <w:spacing w:after="0" w:line="240" w:lineRule="auto"/>
              <w:rPr>
                <w:rFonts w:cs="Arial"/>
                <w:sz w:val="22"/>
                <w:szCs w:val="22"/>
              </w:rPr>
            </w:pPr>
          </w:p>
          <w:p w14:paraId="352F2C2E" w14:textId="5B1930EC" w:rsidR="00CF383C" w:rsidRPr="008E57BB" w:rsidRDefault="00CF383C" w:rsidP="00CF383C">
            <w:pPr>
              <w:suppressAutoHyphens w:val="0"/>
              <w:autoSpaceDN/>
              <w:spacing w:after="0" w:line="240" w:lineRule="auto"/>
              <w:rPr>
                <w:rFonts w:cs="Arial"/>
                <w:sz w:val="22"/>
                <w:szCs w:val="22"/>
              </w:rPr>
            </w:pPr>
            <w:r w:rsidRPr="008E57BB">
              <w:rPr>
                <w:rFonts w:cs="Arial"/>
                <w:sz w:val="22"/>
                <w:szCs w:val="22"/>
              </w:rPr>
              <w:t xml:space="preserve">ALL children from years 1-6 have had access to the 1 decision PSHE curriculum. This has supported </w:t>
            </w:r>
            <w:r w:rsidR="00037758" w:rsidRPr="008E57BB">
              <w:rPr>
                <w:rFonts w:cs="Arial"/>
                <w:sz w:val="22"/>
                <w:szCs w:val="22"/>
              </w:rPr>
              <w:t>the children’s</w:t>
            </w:r>
            <w:r w:rsidRPr="008E57BB">
              <w:rPr>
                <w:rFonts w:cs="Arial"/>
                <w:sz w:val="22"/>
                <w:szCs w:val="22"/>
              </w:rPr>
              <w:t xml:space="preserve"> understanding of others and their own needs and rights and has contributed towards a positive school environment.</w:t>
            </w:r>
          </w:p>
          <w:p w14:paraId="7076BAFA" w14:textId="15F00295" w:rsidR="008E57BB" w:rsidRPr="008E57BB" w:rsidRDefault="008E57BB" w:rsidP="00CF383C">
            <w:pPr>
              <w:suppressAutoHyphens w:val="0"/>
              <w:autoSpaceDN/>
              <w:spacing w:after="0" w:line="240" w:lineRule="auto"/>
              <w:rPr>
                <w:rFonts w:cs="Arial"/>
                <w:sz w:val="22"/>
                <w:szCs w:val="22"/>
              </w:rPr>
            </w:pPr>
          </w:p>
          <w:p w14:paraId="339FC80D" w14:textId="77777777" w:rsidR="008E57BB" w:rsidRPr="008E57BB" w:rsidRDefault="008E57BB" w:rsidP="00CF383C">
            <w:pPr>
              <w:suppressAutoHyphens w:val="0"/>
              <w:autoSpaceDN/>
              <w:spacing w:after="0" w:line="240" w:lineRule="auto"/>
              <w:rPr>
                <w:rFonts w:cs="Arial"/>
                <w:sz w:val="22"/>
                <w:szCs w:val="22"/>
              </w:rPr>
            </w:pPr>
          </w:p>
          <w:p w14:paraId="3522A802" w14:textId="08EAE0EE" w:rsidR="008E57BB" w:rsidRPr="008D329A" w:rsidRDefault="008E57BB">
            <w:pPr>
              <w:rPr>
                <w:b/>
                <w:bCs/>
                <w:sz w:val="22"/>
                <w:szCs w:val="22"/>
              </w:rPr>
            </w:pPr>
            <w:r w:rsidRPr="008D329A">
              <w:rPr>
                <w:b/>
                <w:bCs/>
                <w:sz w:val="22"/>
                <w:szCs w:val="22"/>
              </w:rPr>
              <w:t>Targeted Academic Support:</w:t>
            </w:r>
          </w:p>
          <w:p w14:paraId="0CEFE5BE" w14:textId="024D11A4" w:rsidR="008E57BB" w:rsidRPr="008E57BB" w:rsidRDefault="008E57BB">
            <w:pPr>
              <w:rPr>
                <w:sz w:val="22"/>
                <w:szCs w:val="22"/>
              </w:rPr>
            </w:pPr>
            <w:r w:rsidRPr="008E57BB">
              <w:rPr>
                <w:sz w:val="22"/>
                <w:szCs w:val="22"/>
              </w:rPr>
              <w:t>Booster Groups, Literacy/Numeracy Support Specialists, TA’s Class Teacher 1:1 conferencing, Educational Psychology support</w:t>
            </w:r>
          </w:p>
          <w:p w14:paraId="4AED4577" w14:textId="61AA5F4C" w:rsidR="008E57BB" w:rsidRPr="008E57BB" w:rsidRDefault="008E57BB">
            <w:pPr>
              <w:rPr>
                <w:sz w:val="22"/>
                <w:szCs w:val="22"/>
              </w:rPr>
            </w:pPr>
            <w:r w:rsidRPr="008D329A">
              <w:rPr>
                <w:b/>
                <w:bCs/>
                <w:sz w:val="22"/>
                <w:szCs w:val="22"/>
              </w:rPr>
              <w:t>Wider Strategies:</w:t>
            </w:r>
            <w:r w:rsidRPr="008E57BB">
              <w:rPr>
                <w:sz w:val="22"/>
                <w:szCs w:val="22"/>
              </w:rPr>
              <w:br/>
              <w:t>EWO, wrap around care, milk, school journey, lunchtime social group, staff PP lunch, Educational Visits, Enrichment sessions, Uniform Subsidy</w:t>
            </w:r>
          </w:p>
          <w:p w14:paraId="6712BB97" w14:textId="5EDE3AF8" w:rsidR="008E57BB" w:rsidRDefault="008E57BB">
            <w:pPr>
              <w:rPr>
                <w:sz w:val="22"/>
                <w:szCs w:val="22"/>
              </w:rPr>
            </w:pPr>
            <w:r w:rsidRPr="008E57BB">
              <w:rPr>
                <w:sz w:val="22"/>
                <w:szCs w:val="22"/>
              </w:rPr>
              <w:t xml:space="preserve">Our internal assessments during 2020/21 (and Autumn term 2021/Spring term 2022 covered by this strategy plan) suggested that the performance of disadvantaged pupils </w:t>
            </w:r>
            <w:proofErr w:type="gramStart"/>
            <w:r w:rsidRPr="008E57BB">
              <w:rPr>
                <w:sz w:val="22"/>
                <w:szCs w:val="22"/>
              </w:rPr>
              <w:t>still remains</w:t>
            </w:r>
            <w:proofErr w:type="gramEnd"/>
            <w:r w:rsidRPr="008E57BB">
              <w:rPr>
                <w:sz w:val="22"/>
                <w:szCs w:val="22"/>
              </w:rPr>
              <w:t xml:space="preserve"> lower than pre-COVID pandemic levels in key areas of the curriculum. The recovery curriculum and support from the National Tutoring Programme have had improved outcomes in 2021/22 but </w:t>
            </w:r>
            <w:r w:rsidR="008D329A" w:rsidRPr="008E57BB">
              <w:rPr>
                <w:sz w:val="22"/>
                <w:szCs w:val="22"/>
              </w:rPr>
              <w:t>overall,</w:t>
            </w:r>
            <w:r w:rsidRPr="008E57BB">
              <w:rPr>
                <w:sz w:val="22"/>
                <w:szCs w:val="22"/>
              </w:rPr>
              <w:t xml:space="preserve"> the outcomes we aimed to achieve in our previous strategy were therefore not fully realised. Our assessment of the reasons for these </w:t>
            </w:r>
            <w:r w:rsidR="008D329A" w:rsidRPr="008E57BB">
              <w:rPr>
                <w:sz w:val="22"/>
                <w:szCs w:val="22"/>
              </w:rPr>
              <w:t>outcomes’</w:t>
            </w:r>
            <w:r w:rsidRPr="008E57BB">
              <w:rPr>
                <w:sz w:val="22"/>
                <w:szCs w:val="22"/>
              </w:rPr>
              <w:t xml:space="preserve"> points primarily to Covid-19 impact, which disrupted all our subject areas to varying degrees. As evidenced in schools across the country, school closure was most detrimental to our disadvantaged pupils, and they were not able to benefit from our pupil premium funded improvements to teaching and targeted interventions to the degree we had intended. The impact was mitigated by our resolution to maintain a high-quality curriculum, including during periods of partial closure, which was aided by use of online teaching sessions led by class teachers consisting of at least 3 ‘live’ teaching sessions daily with opportunities for the most disadvantaged children to stay on the call longer than peers for pre-teaching and consolidation. The impact was also lessened by the school’s quick action to ensure all families had food </w:t>
            </w:r>
            <w:r w:rsidR="008D329A" w:rsidRPr="008E57BB">
              <w:rPr>
                <w:sz w:val="22"/>
                <w:szCs w:val="22"/>
              </w:rPr>
              <w:t>e.g.,</w:t>
            </w:r>
            <w:r w:rsidRPr="008E57BB">
              <w:rPr>
                <w:sz w:val="22"/>
                <w:szCs w:val="22"/>
              </w:rPr>
              <w:t xml:space="preserve"> delivering FSM to doorsteps, as well as sufficient devices and internet connection to access the curriculum being offered. Paper copies were provided and delivered as needed to ensure access for all</w:t>
            </w:r>
            <w:r>
              <w:rPr>
                <w:sz w:val="22"/>
                <w:szCs w:val="22"/>
              </w:rPr>
              <w:t>.</w:t>
            </w:r>
          </w:p>
          <w:p w14:paraId="2351A248" w14:textId="7E6E1759" w:rsidR="008E57BB" w:rsidRPr="008E57BB" w:rsidRDefault="008E57BB">
            <w:pPr>
              <w:rPr>
                <w:b/>
                <w:bCs/>
                <w:sz w:val="22"/>
                <w:szCs w:val="22"/>
              </w:rPr>
            </w:pPr>
            <w:r w:rsidRPr="008E57BB">
              <w:rPr>
                <w:b/>
                <w:bCs/>
                <w:sz w:val="22"/>
                <w:szCs w:val="22"/>
              </w:rPr>
              <w:lastRenderedPageBreak/>
              <w:t>Reading</w:t>
            </w:r>
          </w:p>
          <w:p w14:paraId="395AF0DC" w14:textId="77777777" w:rsidR="008E57BB" w:rsidRDefault="008E57BB">
            <w:pPr>
              <w:rPr>
                <w:sz w:val="22"/>
                <w:szCs w:val="22"/>
              </w:rPr>
            </w:pPr>
            <w:r>
              <w:rPr>
                <w:sz w:val="22"/>
                <w:szCs w:val="22"/>
              </w:rPr>
              <w:t>It</w:t>
            </w:r>
            <w:r w:rsidRPr="008E57BB">
              <w:rPr>
                <w:sz w:val="22"/>
                <w:szCs w:val="22"/>
              </w:rPr>
              <w:t xml:space="preserve"> is the one subject area that can't be purely data driven because of its critical link to well-being, our key SDP priority. The national evidence shows that well-being, reading for pleasure and talking about books will have long term impact on attainment data on a child's education through to 16. This is an investment that is recognised nationally, even though it may not translate into 6 steps of progress for each child each year in primary school. The consistent approach of teaching reading across the school which is still being embedded is specifically designed to support vulnerable groups: - the emphasis on teaching (using and exploring) new words and this particularly supports PP children who have had more limited access to rich vocabulary provided through wide access to a range of quality books. - weekly timetabling of book change with a teacher ensures children with less opportunity to read at home are supported &amp; encouraged to read whole books. - More frequently class teachers support book choice for vulnerable pupils to ensure content and difficulty is appropria</w:t>
            </w:r>
            <w:r>
              <w:rPr>
                <w:sz w:val="22"/>
                <w:szCs w:val="22"/>
              </w:rPr>
              <w:t xml:space="preserve">te. </w:t>
            </w:r>
          </w:p>
          <w:p w14:paraId="72849C55" w14:textId="77777777" w:rsidR="008E57BB" w:rsidRPr="008E57BB" w:rsidRDefault="008E57BB">
            <w:pPr>
              <w:rPr>
                <w:sz w:val="22"/>
                <w:szCs w:val="22"/>
              </w:rPr>
            </w:pPr>
            <w:r w:rsidRPr="008E57BB">
              <w:rPr>
                <w:sz w:val="22"/>
                <w:szCs w:val="22"/>
              </w:rPr>
              <w:t xml:space="preserve">Writing: </w:t>
            </w:r>
          </w:p>
          <w:p w14:paraId="2A7D5546" w14:textId="630C67CC" w:rsidR="008E57BB" w:rsidRPr="008E57BB" w:rsidRDefault="008E57BB" w:rsidP="008D329A">
            <w:pPr>
              <w:rPr>
                <w:b/>
                <w:bCs/>
                <w:sz w:val="22"/>
                <w:szCs w:val="22"/>
              </w:rPr>
            </w:pPr>
            <w:r w:rsidRPr="008E57BB">
              <w:rPr>
                <w:b/>
                <w:bCs/>
                <w:sz w:val="22"/>
                <w:szCs w:val="22"/>
              </w:rPr>
              <w:t>NEXT STEPS</w:t>
            </w:r>
            <w:r w:rsidRPr="008E57BB">
              <w:rPr>
                <w:sz w:val="22"/>
                <w:szCs w:val="22"/>
              </w:rPr>
              <w:t>: - Engagement of reluctant ARE writers who are PP - think carefully about the texts used to ensure that it will engage all members of the class but keeping the interests of PP children in mind. - PPG writing - targeted use of PP grant and upcoming COVID catch-up funding to offer additional tutoring to hesitant writers and those identified as slipping back in their confidence. PPG books marked first or consider ‘Point of Intervention’ mid-lesson marking to be discussed by the Literacy team</w:t>
            </w:r>
            <w:r w:rsidRPr="008E57BB">
              <w:rPr>
                <w:b/>
                <w:bCs/>
                <w:sz w:val="22"/>
                <w:szCs w:val="22"/>
              </w:rPr>
              <w:t xml:space="preserve"> </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3189A35" w:rsidR="00E66558" w:rsidRDefault="00A56292">
            <w:pPr>
              <w:pStyle w:val="TableRow"/>
            </w:pPr>
            <w:proofErr w:type="spellStart"/>
            <w:r>
              <w:t>Nessy</w:t>
            </w:r>
            <w:proofErr w:type="spellEnd"/>
            <w:r>
              <w:t xml:space="preserve"> Reading and Spelling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A25CA67" w:rsidR="00E66558" w:rsidRDefault="00A56292">
            <w:pPr>
              <w:pStyle w:val="TableRowCentered"/>
              <w:jc w:val="left"/>
            </w:pPr>
            <w:proofErr w:type="spellStart"/>
            <w:r>
              <w:t>Nessy</w:t>
            </w:r>
            <w:proofErr w:type="spellEnd"/>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4E51BEEE" w:rsidR="00E66558" w:rsidRDefault="00A56292">
            <w:pPr>
              <w:pStyle w:val="TableRow"/>
            </w:pPr>
            <w:r>
              <w:t xml:space="preserve">Learning Village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31169DA2" w:rsidR="00E66558" w:rsidRDefault="00A56292">
            <w:pPr>
              <w:pStyle w:val="TableRowCentered"/>
              <w:jc w:val="left"/>
            </w:pPr>
            <w:r>
              <w:t>Learning Village</w:t>
            </w:r>
          </w:p>
        </w:tc>
      </w:tr>
      <w:tr w:rsidR="00A56292" w14:paraId="612FF82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9EB6B" w14:textId="0355BD1C" w:rsidR="00A56292" w:rsidRDefault="00A56292">
            <w:pPr>
              <w:pStyle w:val="TableRow"/>
            </w:pPr>
            <w:r>
              <w:t>Nurture Group</w:t>
            </w:r>
            <w:r w:rsidR="00553E94">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93FC4" w14:textId="13DA57B8" w:rsidR="00A56292" w:rsidRDefault="00A56292">
            <w:pPr>
              <w:pStyle w:val="TableRowCentered"/>
              <w:jc w:val="left"/>
            </w:pPr>
            <w:r>
              <w:t>1Decision</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lastRenderedPageBreak/>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7"/>
      <w:bookmarkEnd w:id="14"/>
      <w:bookmarkEnd w:id="15"/>
      <w:bookmarkEnd w:id="16"/>
    </w:tbl>
    <w:p w14:paraId="2A7D5564" w14:textId="77777777" w:rsidR="00E66558" w:rsidRDefault="00E66558" w:rsidP="008D329A"/>
    <w:sectPr w:rsidR="00E66558">
      <w:headerReference w:type="default" r:id="rId19"/>
      <w:footerReference w:type="default" r:id="rId2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5FFE2" w14:textId="77777777" w:rsidR="00D27062" w:rsidRDefault="00D27062">
      <w:pPr>
        <w:spacing w:after="0" w:line="240" w:lineRule="auto"/>
      </w:pPr>
      <w:r>
        <w:separator/>
      </w:r>
    </w:p>
  </w:endnote>
  <w:endnote w:type="continuationSeparator" w:id="0">
    <w:p w14:paraId="068979CC" w14:textId="77777777" w:rsidR="00D27062" w:rsidRDefault="00D27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lanti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lantin-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39A6A60A" w:rsidR="005E28A4" w:rsidRDefault="009D71E8">
    <w:pPr>
      <w:pStyle w:val="Footer"/>
      <w:ind w:firstLine="4513"/>
    </w:pPr>
    <w:r>
      <w:fldChar w:fldCharType="begin"/>
    </w:r>
    <w:r>
      <w:instrText xml:space="preserve"> PAGE </w:instrText>
    </w:r>
    <w:r>
      <w:fldChar w:fldCharType="separate"/>
    </w:r>
    <w:r w:rsidR="007C7A3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625C8" w14:textId="77777777" w:rsidR="00D27062" w:rsidRDefault="00D27062">
      <w:pPr>
        <w:spacing w:after="0" w:line="240" w:lineRule="auto"/>
      </w:pPr>
      <w:r>
        <w:separator/>
      </w:r>
    </w:p>
  </w:footnote>
  <w:footnote w:type="continuationSeparator" w:id="0">
    <w:p w14:paraId="5B5CDCC7" w14:textId="77777777" w:rsidR="00D27062" w:rsidRDefault="00D27062">
      <w:pPr>
        <w:spacing w:after="0" w:line="240" w:lineRule="auto"/>
      </w:pPr>
      <w:r>
        <w:continuationSeparator/>
      </w:r>
    </w:p>
  </w:footnote>
  <w:footnote w:id="1">
    <w:p w14:paraId="2DB67FDF" w14:textId="77777777" w:rsidR="003B7FF0" w:rsidRPr="00DB4167" w:rsidRDefault="003B7FF0" w:rsidP="003B7FF0">
      <w:pPr>
        <w:pStyle w:val="FootnoteText"/>
        <w:spacing w:before="240"/>
        <w:rPr>
          <w:sz w:val="16"/>
        </w:rPr>
      </w:pPr>
      <w:r w:rsidRPr="00DB4167">
        <w:rPr>
          <w:rStyle w:val="FootnoteReference"/>
          <w:sz w:val="16"/>
        </w:rPr>
        <w:footnoteRef/>
      </w:r>
      <w:r w:rsidRPr="00DB4167">
        <w:rPr>
          <w:sz w:val="16"/>
        </w:rPr>
        <w:t xml:space="preserve"> ‘Inclusive education’ means that all children are together in mainstream classrooms for the majority of their day. (Implementing inclusive education, Dr Matthew J. Schuelka University of Birmingham 29 August 2018)</w:t>
      </w:r>
    </w:p>
  </w:footnote>
  <w:footnote w:id="2">
    <w:p w14:paraId="4D546275" w14:textId="77777777" w:rsidR="003B7FF0" w:rsidRPr="0080236D" w:rsidRDefault="003B7FF0" w:rsidP="003B7FF0">
      <w:pPr>
        <w:autoSpaceDE w:val="0"/>
        <w:adjustRightInd w:val="0"/>
        <w:spacing w:after="0" w:line="240" w:lineRule="auto"/>
        <w:rPr>
          <w:rFonts w:ascii="Plantin" w:hAnsi="Plantin" w:cs="Plantin"/>
          <w:color w:val="292526"/>
        </w:rPr>
      </w:pPr>
      <w:r>
        <w:rPr>
          <w:rStyle w:val="FootnoteReference"/>
        </w:rPr>
        <w:footnoteRef/>
      </w:r>
      <w:r>
        <w:t xml:space="preserve"> </w:t>
      </w:r>
      <w:r w:rsidRPr="0080236D">
        <w:rPr>
          <w:rFonts w:ascii="Calibri Light" w:hAnsi="Calibri Light" w:cs="Plantin"/>
          <w:sz w:val="16"/>
          <w:szCs w:val="16"/>
        </w:rPr>
        <w:t xml:space="preserve">Mel Ainscow, Tony Booth and Alan Dyson, </w:t>
      </w:r>
      <w:r w:rsidRPr="0080236D">
        <w:rPr>
          <w:rFonts w:ascii="Calibri Light" w:hAnsi="Calibri Light" w:cs="Plantin-Italic"/>
          <w:i/>
          <w:iCs/>
          <w:sz w:val="16"/>
          <w:szCs w:val="16"/>
        </w:rPr>
        <w:t>School of Education, University of Manchester, Manchester, UK; Canterbury Christ Church University, Canterbury, UK, 2006</w:t>
      </w:r>
    </w:p>
  </w:footnote>
  <w:footnote w:id="3">
    <w:p w14:paraId="3951F12E" w14:textId="77777777" w:rsidR="003B7FF0" w:rsidRPr="00DB4167" w:rsidRDefault="003B7FF0" w:rsidP="003B7FF0">
      <w:pPr>
        <w:pStyle w:val="FootnoteText"/>
        <w:rPr>
          <w:sz w:val="16"/>
        </w:rPr>
      </w:pPr>
      <w:r w:rsidRPr="00DB4167">
        <w:rPr>
          <w:rStyle w:val="FootnoteReference"/>
          <w:sz w:val="16"/>
        </w:rPr>
        <w:footnoteRef/>
      </w:r>
      <w:r w:rsidRPr="00DB4167">
        <w:rPr>
          <w:sz w:val="16"/>
        </w:rPr>
        <w:t xml:space="preserve"> Does an inclusive ethos enhance the sense of school belonging and encourage the social relations of young adolescents identified as having social, emotional and mental health difficulties (SEMH) and moderate learning difficulties (MLD</w:t>
      </w:r>
      <w:r w:rsidRPr="00DB4167">
        <w:rPr>
          <w:sz w:val="16"/>
        </w:rPr>
        <w:t>)?, 2017, UCL</w:t>
      </w:r>
    </w:p>
  </w:footnote>
  <w:footnote w:id="4">
    <w:p w14:paraId="179E40EA" w14:textId="77777777" w:rsidR="003B7FF0" w:rsidRPr="00DB4167" w:rsidRDefault="003B7FF0" w:rsidP="003B7FF0">
      <w:pPr>
        <w:pStyle w:val="FootnoteText"/>
        <w:rPr>
          <w:sz w:val="16"/>
        </w:rPr>
      </w:pPr>
      <w:r w:rsidRPr="00DB4167">
        <w:rPr>
          <w:rStyle w:val="FootnoteReference"/>
          <w:sz w:val="16"/>
        </w:rPr>
        <w:footnoteRef/>
      </w:r>
      <w:r w:rsidRPr="00DB4167">
        <w:rPr>
          <w:sz w:val="16"/>
        </w:rPr>
        <w:t xml:space="preserve"> Farrell, P. (2004). School Psychologists: Making Inclusion a Reality for All. School Psychology International. </w:t>
      </w:r>
    </w:p>
  </w:footnote>
  <w:footnote w:id="5">
    <w:p w14:paraId="2D2D0443" w14:textId="77777777" w:rsidR="003B7FF0" w:rsidRDefault="003B7FF0" w:rsidP="003B7FF0">
      <w:pPr>
        <w:pStyle w:val="FootnoteText"/>
      </w:pPr>
      <w:r w:rsidRPr="00DB4167">
        <w:rPr>
          <w:rStyle w:val="FootnoteReference"/>
          <w:sz w:val="16"/>
        </w:rPr>
        <w:footnoteRef/>
      </w:r>
      <w:r w:rsidRPr="00DB4167">
        <w:rPr>
          <w:sz w:val="16"/>
        </w:rPr>
        <w:t xml:space="preserve"> </w:t>
      </w:r>
      <w:r w:rsidRPr="00DB4167">
        <w:rPr>
          <w:rFonts w:ascii="Calibri Light" w:hAnsi="Calibri Light" w:cs="Calibri Light"/>
          <w:sz w:val="16"/>
        </w:rPr>
        <w:t>Graham et al, DfE,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DB7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D74"/>
    <w:multiLevelType w:val="hybridMultilevel"/>
    <w:tmpl w:val="D33C394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40161EA"/>
    <w:multiLevelType w:val="hybridMultilevel"/>
    <w:tmpl w:val="4D08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6050F7B"/>
    <w:multiLevelType w:val="hybridMultilevel"/>
    <w:tmpl w:val="3978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6BF73258"/>
    <w:multiLevelType w:val="hybridMultilevel"/>
    <w:tmpl w:val="98487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811B36"/>
    <w:multiLevelType w:val="multilevel"/>
    <w:tmpl w:val="3FEE08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F3326ED"/>
    <w:multiLevelType w:val="hybridMultilevel"/>
    <w:tmpl w:val="93523858"/>
    <w:lvl w:ilvl="0" w:tplc="69DC8F36">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num w:numId="1" w16cid:durableId="2063095278">
    <w:abstractNumId w:val="5"/>
  </w:num>
  <w:num w:numId="2" w16cid:durableId="557284580">
    <w:abstractNumId w:val="2"/>
  </w:num>
  <w:num w:numId="3" w16cid:durableId="760839663">
    <w:abstractNumId w:val="6"/>
  </w:num>
  <w:num w:numId="4" w16cid:durableId="1606578128">
    <w:abstractNumId w:val="7"/>
  </w:num>
  <w:num w:numId="5" w16cid:durableId="250312230">
    <w:abstractNumId w:val="1"/>
  </w:num>
  <w:num w:numId="6" w16cid:durableId="2121803228">
    <w:abstractNumId w:val="9"/>
  </w:num>
  <w:num w:numId="7" w16cid:durableId="2037121968">
    <w:abstractNumId w:val="11"/>
  </w:num>
  <w:num w:numId="8" w16cid:durableId="1528368429">
    <w:abstractNumId w:val="17"/>
  </w:num>
  <w:num w:numId="9" w16cid:durableId="206140709">
    <w:abstractNumId w:val="15"/>
  </w:num>
  <w:num w:numId="10" w16cid:durableId="300117952">
    <w:abstractNumId w:val="12"/>
  </w:num>
  <w:num w:numId="11" w16cid:durableId="1150485588">
    <w:abstractNumId w:val="3"/>
  </w:num>
  <w:num w:numId="12" w16cid:durableId="937828899">
    <w:abstractNumId w:val="16"/>
  </w:num>
  <w:num w:numId="13" w16cid:durableId="459350427">
    <w:abstractNumId w:val="10"/>
  </w:num>
  <w:num w:numId="14" w16cid:durableId="1164274826">
    <w:abstractNumId w:val="18"/>
  </w:num>
  <w:num w:numId="15" w16cid:durableId="1126580400">
    <w:abstractNumId w:val="13"/>
  </w:num>
  <w:num w:numId="16" w16cid:durableId="41441109">
    <w:abstractNumId w:val="0"/>
  </w:num>
  <w:num w:numId="17" w16cid:durableId="681782349">
    <w:abstractNumId w:val="14"/>
  </w:num>
  <w:num w:numId="18" w16cid:durableId="133067456">
    <w:abstractNumId w:val="4"/>
  </w:num>
  <w:num w:numId="19" w16cid:durableId="10536965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37758"/>
    <w:rsid w:val="00066B73"/>
    <w:rsid w:val="000869B7"/>
    <w:rsid w:val="000B7358"/>
    <w:rsid w:val="000C13CF"/>
    <w:rsid w:val="000E6DB1"/>
    <w:rsid w:val="00107D8D"/>
    <w:rsid w:val="00120AB1"/>
    <w:rsid w:val="001B582D"/>
    <w:rsid w:val="001B5A09"/>
    <w:rsid w:val="00217260"/>
    <w:rsid w:val="002337BB"/>
    <w:rsid w:val="00285839"/>
    <w:rsid w:val="00295141"/>
    <w:rsid w:val="002D04FB"/>
    <w:rsid w:val="002F186C"/>
    <w:rsid w:val="003312A5"/>
    <w:rsid w:val="00355DAB"/>
    <w:rsid w:val="003631DA"/>
    <w:rsid w:val="003B7097"/>
    <w:rsid w:val="003B734C"/>
    <w:rsid w:val="003B7FF0"/>
    <w:rsid w:val="003E024B"/>
    <w:rsid w:val="003F0AEB"/>
    <w:rsid w:val="003F2403"/>
    <w:rsid w:val="004044AA"/>
    <w:rsid w:val="0040681C"/>
    <w:rsid w:val="00491C73"/>
    <w:rsid w:val="004A41D6"/>
    <w:rsid w:val="004E35B6"/>
    <w:rsid w:val="00506184"/>
    <w:rsid w:val="00516327"/>
    <w:rsid w:val="00553E94"/>
    <w:rsid w:val="005B06BD"/>
    <w:rsid w:val="005F0B5A"/>
    <w:rsid w:val="006603EB"/>
    <w:rsid w:val="006A0409"/>
    <w:rsid w:val="006A6DB1"/>
    <w:rsid w:val="006C5F40"/>
    <w:rsid w:val="006E0C06"/>
    <w:rsid w:val="006E7FB1"/>
    <w:rsid w:val="00714B28"/>
    <w:rsid w:val="00722766"/>
    <w:rsid w:val="00737E86"/>
    <w:rsid w:val="00741B9E"/>
    <w:rsid w:val="007863D5"/>
    <w:rsid w:val="007C2F04"/>
    <w:rsid w:val="007C7A32"/>
    <w:rsid w:val="007E6FC4"/>
    <w:rsid w:val="0084103D"/>
    <w:rsid w:val="00865474"/>
    <w:rsid w:val="00883E5E"/>
    <w:rsid w:val="008D329A"/>
    <w:rsid w:val="008E1424"/>
    <w:rsid w:val="008E2D61"/>
    <w:rsid w:val="008E57BB"/>
    <w:rsid w:val="00934631"/>
    <w:rsid w:val="009B663F"/>
    <w:rsid w:val="009D71E8"/>
    <w:rsid w:val="009D7ECE"/>
    <w:rsid w:val="009E51E3"/>
    <w:rsid w:val="00A020B5"/>
    <w:rsid w:val="00A32A6A"/>
    <w:rsid w:val="00A4166B"/>
    <w:rsid w:val="00A56292"/>
    <w:rsid w:val="00AB6C36"/>
    <w:rsid w:val="00AD5D73"/>
    <w:rsid w:val="00B346D5"/>
    <w:rsid w:val="00B53CFA"/>
    <w:rsid w:val="00BB5430"/>
    <w:rsid w:val="00C20F2B"/>
    <w:rsid w:val="00CB5276"/>
    <w:rsid w:val="00CF383C"/>
    <w:rsid w:val="00D27062"/>
    <w:rsid w:val="00D309CE"/>
    <w:rsid w:val="00D33FE5"/>
    <w:rsid w:val="00D4659F"/>
    <w:rsid w:val="00D625EA"/>
    <w:rsid w:val="00D62BCC"/>
    <w:rsid w:val="00D95E30"/>
    <w:rsid w:val="00DA0BDB"/>
    <w:rsid w:val="00DB7D85"/>
    <w:rsid w:val="00DD062D"/>
    <w:rsid w:val="00DF0B91"/>
    <w:rsid w:val="00E66558"/>
    <w:rsid w:val="00E77F08"/>
    <w:rsid w:val="00EA01B2"/>
    <w:rsid w:val="00EA5390"/>
    <w:rsid w:val="00EC766F"/>
    <w:rsid w:val="00EE6A77"/>
    <w:rsid w:val="00F24846"/>
    <w:rsid w:val="00F34D78"/>
    <w:rsid w:val="00F72D22"/>
    <w:rsid w:val="00FA2E20"/>
    <w:rsid w:val="00FD3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uiPriority w:val="99"/>
    <w:pPr>
      <w:spacing w:after="60" w:line="240" w:lineRule="auto"/>
    </w:pPr>
    <w:rPr>
      <w:sz w:val="20"/>
      <w:szCs w:val="20"/>
    </w:rPr>
  </w:style>
  <w:style w:type="character" w:customStyle="1" w:styleId="FootnoteTextChar">
    <w:name w:val="Footnote Text Char"/>
    <w:basedOn w:val="DefaultParagraphFont"/>
    <w:uiPriority w:val="99"/>
  </w:style>
  <w:style w:type="character" w:styleId="FootnoteReference">
    <w:name w:val="footnote reference"/>
    <w:basedOn w:val="DefaultParagraphFont"/>
    <w:uiPriority w:val="99"/>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5B06BD"/>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7758"/>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2tic4wvo1iusb.cloudfront.net/documents/toolkit/Toolkit_guide.pdf" TargetMode="External"/><Relationship Id="rId13" Type="http://schemas.openxmlformats.org/officeDocument/2006/relationships/hyperlink" Target="https://d2tic4wvo1iusb.cloudfront.net/documents/toolkit/Toolkit_guide.pdf" TargetMode="External"/><Relationship Id="rId18" Type="http://schemas.openxmlformats.org/officeDocument/2006/relationships/hyperlink" Target="https://www.eif.org.uk/why-it-matters/why-is-it-good-for-children-and-famili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ssets.publishing.service.gov.uk/government/uploads/system/uploads/attachment_data/file/413197/The_Pupil_Premium_-_How_schools_are_spending_the_funding.pdf" TargetMode="External"/><Relationship Id="rId12" Type="http://schemas.openxmlformats.org/officeDocument/2006/relationships/hyperlink" Target="https://assets.publishing.service.gov.uk/government/uploads/system/uploads/attachment_data/file/413197/The_Pupil_Premium_-_How_schools_are_spending_the_funding.pdf" TargetMode="External"/><Relationship Id="rId17" Type="http://schemas.openxmlformats.org/officeDocument/2006/relationships/hyperlink" Target="https://assets.publishing.service.gov.uk/government/uploads/system/uploads/attachment_data/file/800028/Timpson_review_of_school_exclusion_literature_review.pdf" TargetMode="External"/><Relationship Id="rId2" Type="http://schemas.openxmlformats.org/officeDocument/2006/relationships/styles" Target="styles.xml"/><Relationship Id="rId16" Type="http://schemas.openxmlformats.org/officeDocument/2006/relationships/hyperlink" Target="https://www.researchgate.net/publication/247718183_School_Psychologists_Making_Inclusion_a_Reality_for_Al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2tic4wvo1iusb.cloudfront.net/documents/toolkit/Toolkit_guide.pdf" TargetMode="External"/><Relationship Id="rId5" Type="http://schemas.openxmlformats.org/officeDocument/2006/relationships/footnotes" Target="footnotes.xml"/><Relationship Id="rId15" Type="http://schemas.openxmlformats.org/officeDocument/2006/relationships/hyperlink" Target="https://www.researchgate.net/publication/321001513_Does_an_inclusive_ethos_enhance_the_sense_of_school_belonging_and_encourage_the_social_relations_of_young_adolescents_identified_as_having_social_emotional_and_mental_health_difficulties_SEMH_and_mode" TargetMode="External"/><Relationship Id="rId10" Type="http://schemas.openxmlformats.org/officeDocument/2006/relationships/hyperlink" Target="https://www.visiblelearningmetax.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413197/The_Pupil_Premium_-_How_schools_are_spending_the_funding.pdf" TargetMode="External"/><Relationship Id="rId14" Type="http://schemas.openxmlformats.org/officeDocument/2006/relationships/hyperlink" Target="http://www.unesco.org/new/en/media-services/single-view/news/a_guide_for_ensuring_inclusion_and_equity_in_educ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3268</Words>
  <Characters>18632</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Langley, Mary</cp:lastModifiedBy>
  <cp:revision>2</cp:revision>
  <cp:lastPrinted>2014-09-17T13:26:00Z</cp:lastPrinted>
  <dcterms:created xsi:type="dcterms:W3CDTF">2022-12-15T13:31:00Z</dcterms:created>
  <dcterms:modified xsi:type="dcterms:W3CDTF">2022-12-15T13:31:00Z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